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AA2" w:rsidRPr="000E45C7" w:rsidRDefault="00CF6299" w:rsidP="00127A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noProof/>
          <w:sz w:val="28"/>
          <w:szCs w:val="28"/>
          <w:lang w:val="uz-Cyrl-UZ"/>
        </w:rPr>
      </w:pPr>
      <w:bookmarkStart w:id="0" w:name="_GoBack"/>
      <w:bookmarkEnd w:id="0"/>
      <w:r w:rsidRPr="00CF6299">
        <w:rPr>
          <w:rFonts w:ascii="Times New Roman" w:hAnsi="Times New Roman" w:cs="Times New Roman"/>
          <w:b/>
          <w:bCs/>
          <w:iCs/>
          <w:noProof/>
          <w:sz w:val="28"/>
          <w:szCs w:val="28"/>
          <w:lang w:val="en-US"/>
        </w:rPr>
        <w:t>“Biznes muhitini tahlil qilish va ishbilarmonlik indekslarini baholash boshqarmasi”</w:t>
      </w:r>
      <w:r w:rsidR="00127AA2" w:rsidRPr="000E45C7">
        <w:rPr>
          <w:rFonts w:ascii="Times New Roman" w:hAnsi="Times New Roman" w:cs="Times New Roman"/>
          <w:b/>
          <w:bCs/>
          <w:iCs/>
          <w:noProof/>
          <w:sz w:val="28"/>
          <w:szCs w:val="28"/>
          <w:lang w:val="uz-Cyrl-UZ"/>
        </w:rPr>
        <w:t>boshqaruv</w:t>
      </w:r>
      <w:r w:rsidR="00CD4FDB">
        <w:rPr>
          <w:rFonts w:ascii="Times New Roman" w:hAnsi="Times New Roman" w:cs="Times New Roman"/>
          <w:b/>
          <w:bCs/>
          <w:iCs/>
          <w:noProof/>
          <w:sz w:val="28"/>
          <w:szCs w:val="28"/>
          <w:lang w:val="en-US"/>
        </w:rPr>
        <w:t xml:space="preserve"> </w:t>
      </w:r>
      <w:r w:rsidR="00127AA2" w:rsidRPr="000E45C7">
        <w:rPr>
          <w:rFonts w:ascii="Times New Roman" w:hAnsi="Times New Roman" w:cs="Times New Roman"/>
          <w:b/>
          <w:bCs/>
          <w:iCs/>
          <w:noProof/>
          <w:sz w:val="28"/>
          <w:szCs w:val="28"/>
          <w:lang w:val="uz-Cyrl-UZ"/>
        </w:rPr>
        <w:t xml:space="preserve">xodimlari lavozimlariga qoʻyiladigan </w:t>
      </w:r>
    </w:p>
    <w:p w:rsidR="00127AA2" w:rsidRPr="000E45C7" w:rsidRDefault="00127AA2" w:rsidP="00127A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noProof/>
          <w:sz w:val="24"/>
          <w:szCs w:val="24"/>
          <w:lang w:val="uz-Cyrl-UZ"/>
        </w:rPr>
      </w:pPr>
      <w:r w:rsidRPr="000E45C7">
        <w:rPr>
          <w:rFonts w:ascii="Times New Roman" w:hAnsi="Times New Roman" w:cs="Times New Roman"/>
          <w:b/>
          <w:bCs/>
          <w:iCs/>
          <w:noProof/>
          <w:sz w:val="28"/>
          <w:szCs w:val="28"/>
          <w:lang w:val="uz-Cyrl-UZ"/>
        </w:rPr>
        <w:t>MALAKA TALABLARI</w:t>
      </w: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2319"/>
        <w:gridCol w:w="3210"/>
        <w:gridCol w:w="4961"/>
      </w:tblGrid>
      <w:tr w:rsidR="00127AA2" w:rsidRPr="00E77A6F" w:rsidTr="007D6562">
        <w:trPr>
          <w:trHeight w:val="444"/>
        </w:trPr>
        <w:tc>
          <w:tcPr>
            <w:tcW w:w="10490" w:type="dxa"/>
            <w:gridSpan w:val="3"/>
            <w:shd w:val="clear" w:color="auto" w:fill="D9D9D9" w:themeFill="background1" w:themeFillShade="D9"/>
            <w:vAlign w:val="center"/>
          </w:tcPr>
          <w:p w:rsidR="00127AA2" w:rsidRPr="000E45C7" w:rsidRDefault="009962CF" w:rsidP="00CF62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noProof/>
                <w:sz w:val="24"/>
                <w:szCs w:val="24"/>
                <w:lang w:val="uz-Cyrl-UZ"/>
              </w:rPr>
            </w:pPr>
            <w:r w:rsidRPr="00CF6299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  <w:t xml:space="preserve"> </w:t>
            </w:r>
            <w:r w:rsidR="00CF6299" w:rsidRPr="00CF6299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  <w:t>“Biznes muhitini tahlil qilish va ishbilarmonlik indekslarini baholash boshqarmasi”</w:t>
            </w:r>
            <w:r w:rsidR="00127AA2" w:rsidRPr="000E45C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  <w:t>yetakchi mutaxassisi lavozimi</w:t>
            </w:r>
          </w:p>
        </w:tc>
      </w:tr>
      <w:tr w:rsidR="00127AA2" w:rsidRPr="00E77A6F" w:rsidTr="007D6562">
        <w:tc>
          <w:tcPr>
            <w:tcW w:w="2319" w:type="dxa"/>
          </w:tcPr>
          <w:p w:rsidR="00127AA2" w:rsidRPr="000E45C7" w:rsidRDefault="00127AA2" w:rsidP="007D6562">
            <w:pPr>
              <w:spacing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</w:pPr>
            <w:r w:rsidRPr="000E45C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  <w:t>Ma</w:t>
            </w:r>
            <w:r w:rsidRPr="000E45C7"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  <w:lang w:val="uz-Cyrl-UZ"/>
              </w:rPr>
              <w:t>ʻ</w:t>
            </w:r>
            <w:r w:rsidRPr="000E45C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  <w:t>lumot</w:t>
            </w:r>
          </w:p>
        </w:tc>
        <w:tc>
          <w:tcPr>
            <w:tcW w:w="3210" w:type="dxa"/>
          </w:tcPr>
          <w:p w:rsidR="00127AA2" w:rsidRPr="000E45C7" w:rsidRDefault="00127AA2" w:rsidP="007D6562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z-Cyrl-UZ" w:eastAsia="ru-RU"/>
              </w:rPr>
            </w:pPr>
            <w:r w:rsidRPr="000E45C7">
              <w:rPr>
                <w:rFonts w:ascii="Times New Roman" w:hAnsi="Times New Roman" w:cs="Times New Roman"/>
                <w:noProof/>
                <w:sz w:val="24"/>
                <w:szCs w:val="24"/>
                <w:lang w:val="uz-Cyrl-UZ" w:eastAsia="ru-RU"/>
              </w:rPr>
              <w:t>Oliy</w:t>
            </w:r>
          </w:p>
        </w:tc>
        <w:tc>
          <w:tcPr>
            <w:tcW w:w="4961" w:type="dxa"/>
          </w:tcPr>
          <w:p w:rsidR="00127AA2" w:rsidRPr="000E45C7" w:rsidRDefault="00127AA2" w:rsidP="007D656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z-Cyrl-UZ" w:eastAsia="ru-RU"/>
              </w:rPr>
            </w:pPr>
            <w:r w:rsidRPr="000E45C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z-Cyrl-UZ" w:eastAsia="ru-RU"/>
              </w:rPr>
              <w:t>Kamida bakalavr darajasiga ega boʻlishi lozim.</w:t>
            </w:r>
          </w:p>
        </w:tc>
      </w:tr>
      <w:tr w:rsidR="00127AA2" w:rsidRPr="00FD1C0A" w:rsidTr="007D6562">
        <w:tc>
          <w:tcPr>
            <w:tcW w:w="2319" w:type="dxa"/>
          </w:tcPr>
          <w:p w:rsidR="00127AA2" w:rsidRPr="000E45C7" w:rsidRDefault="00127AA2" w:rsidP="007D6562">
            <w:pPr>
              <w:spacing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</w:pPr>
            <w:r w:rsidRPr="000E45C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  <w:t>Mutaxassislik</w:t>
            </w:r>
          </w:p>
        </w:tc>
        <w:tc>
          <w:tcPr>
            <w:tcW w:w="3210" w:type="dxa"/>
          </w:tcPr>
          <w:p w:rsidR="00127AA2" w:rsidRPr="000E45C7" w:rsidRDefault="00CF62AA" w:rsidP="00FD1C0A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z-Cyrl-U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z-Cyrl-UZ" w:eastAsia="ru-RU"/>
              </w:rPr>
              <w:t xml:space="preserve">Moliya-iqtisod </w:t>
            </w:r>
            <w:r w:rsidR="00F40045">
              <w:rPr>
                <w:rFonts w:ascii="Times New Roman" w:hAnsi="Times New Roman" w:cs="Times New Roman"/>
                <w:noProof/>
                <w:sz w:val="24"/>
                <w:szCs w:val="24"/>
                <w:lang w:val="uz-Cyrl-UZ" w:eastAsia="ru-RU"/>
              </w:rPr>
              <w:t>yoki</w:t>
            </w:r>
            <w:r w:rsidR="00A50F0A">
              <w:rPr>
                <w:rFonts w:ascii="Times New Roman" w:hAnsi="Times New Roman" w:cs="Times New Roman"/>
                <w:noProof/>
                <w:sz w:val="24"/>
                <w:szCs w:val="24"/>
                <w:lang w:val="uz-Cyrl-UZ" w:eastAsia="ru-RU"/>
              </w:rPr>
              <w:t xml:space="preserve"> </w:t>
            </w:r>
            <w:r w:rsidR="00F40045">
              <w:rPr>
                <w:rFonts w:ascii="Times New Roman" w:hAnsi="Times New Roman" w:cs="Times New Roman"/>
                <w:noProof/>
                <w:sz w:val="24"/>
                <w:szCs w:val="24"/>
                <w:lang w:val="uz-Cyrl-UZ" w:eastAsia="ru-RU"/>
              </w:rPr>
              <w:t>yuridik</w:t>
            </w:r>
            <w:r w:rsidR="00FD1C0A">
              <w:rPr>
                <w:rFonts w:ascii="Times New Roman" w:hAnsi="Times New Roman" w:cs="Times New Roman"/>
                <w:noProof/>
                <w:sz w:val="24"/>
                <w:szCs w:val="24"/>
                <w:lang w:val="uz-Cyrl-UZ" w:eastAsia="ru-RU"/>
              </w:rPr>
              <w:t xml:space="preserve"> </w:t>
            </w:r>
            <w:r w:rsidR="00F40045">
              <w:rPr>
                <w:rFonts w:ascii="Times New Roman" w:hAnsi="Times New Roman" w:cs="Times New Roman"/>
                <w:noProof/>
                <w:sz w:val="24"/>
                <w:szCs w:val="24"/>
                <w:lang w:val="uz-Cyrl-UZ" w:eastAsia="ru-RU"/>
              </w:rPr>
              <w:t>ma’lumotga</w:t>
            </w:r>
            <w:r w:rsidR="00E77A6F">
              <w:rPr>
                <w:rFonts w:ascii="Times New Roman" w:hAnsi="Times New Roman" w:cs="Times New Roman"/>
                <w:noProof/>
                <w:sz w:val="24"/>
                <w:szCs w:val="24"/>
                <w:lang w:val="uz-Cyrl-UZ" w:eastAsia="ru-RU"/>
              </w:rPr>
              <w:t xml:space="preserve"> va mutaxassislikka </w:t>
            </w:r>
            <w:r w:rsidR="00FD1C0A">
              <w:rPr>
                <w:rFonts w:ascii="Times New Roman" w:hAnsi="Times New Roman" w:cs="Times New Roman"/>
                <w:noProof/>
                <w:sz w:val="24"/>
                <w:szCs w:val="24"/>
                <w:lang w:val="uz-Cyrl-UZ" w:eastAsia="ru-RU"/>
              </w:rPr>
              <w:t xml:space="preserve"> </w:t>
            </w:r>
            <w:r w:rsidR="00F40045">
              <w:rPr>
                <w:rFonts w:ascii="Times New Roman" w:hAnsi="Times New Roman" w:cs="Times New Roman"/>
                <w:noProof/>
                <w:sz w:val="24"/>
                <w:szCs w:val="24"/>
                <w:lang w:val="uz-Cyrl-UZ" w:eastAsia="ru-RU"/>
              </w:rPr>
              <w:t>ega</w:t>
            </w:r>
            <w:r w:rsidR="00FD1C0A">
              <w:rPr>
                <w:rFonts w:ascii="Times New Roman" w:hAnsi="Times New Roman" w:cs="Times New Roman"/>
                <w:noProof/>
                <w:sz w:val="24"/>
                <w:szCs w:val="24"/>
                <w:lang w:val="uz-Cyrl-UZ" w:eastAsia="ru-RU"/>
              </w:rPr>
              <w:t xml:space="preserve"> </w:t>
            </w:r>
            <w:r w:rsidR="00F40045">
              <w:rPr>
                <w:rFonts w:ascii="Times New Roman" w:hAnsi="Times New Roman" w:cs="Times New Roman"/>
                <w:noProof/>
                <w:sz w:val="24"/>
                <w:szCs w:val="24"/>
                <w:lang w:val="uz-Cyrl-UZ" w:eastAsia="ru-RU"/>
              </w:rPr>
              <w:t>bo‘lishi</w:t>
            </w:r>
            <w:r w:rsidR="00FD1C0A">
              <w:rPr>
                <w:rFonts w:ascii="Times New Roman" w:hAnsi="Times New Roman" w:cs="Times New Roman"/>
                <w:noProof/>
                <w:sz w:val="24"/>
                <w:szCs w:val="24"/>
                <w:lang w:val="uz-Cyrl-UZ" w:eastAsia="ru-RU"/>
              </w:rPr>
              <w:t xml:space="preserve">  </w:t>
            </w:r>
          </w:p>
        </w:tc>
        <w:tc>
          <w:tcPr>
            <w:tcW w:w="4961" w:type="dxa"/>
          </w:tcPr>
          <w:p w:rsidR="00127AA2" w:rsidRPr="000E45C7" w:rsidRDefault="00127AA2" w:rsidP="00FD1C0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z-Cyrl-UZ" w:eastAsia="ru-RU"/>
              </w:rPr>
            </w:pPr>
            <w:r w:rsidRPr="000E45C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z-Cyrl-UZ"/>
              </w:rPr>
              <w:t>Tanlovning suhbat bosqichida nomzodlarning imkoniyatlari teng boʻlgan taqdirda ilmiy daraja yoki ilmiy unvonga ega</w:t>
            </w:r>
            <w:r w:rsidR="005E3FE0" w:rsidRPr="00CD4FDB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z-Cyrl-UZ"/>
              </w:rPr>
              <w:t>, magistr</w:t>
            </w:r>
            <w:r w:rsidRPr="000E45C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z-Cyrl-UZ"/>
              </w:rPr>
              <w:t xml:space="preserve"> boʻlgan nomzodlarga ustunlik beriladi. Bu</w:t>
            </w:r>
            <w:r w:rsidR="00FD1C0A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z-Cyrl-UZ"/>
              </w:rPr>
              <w:t xml:space="preserve"> </w:t>
            </w:r>
            <w:r w:rsidR="00F40045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z-Cyrl-UZ"/>
              </w:rPr>
              <w:t>esa</w:t>
            </w:r>
            <w:r w:rsidR="00FD1C0A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z-Cyrl-UZ"/>
              </w:rPr>
              <w:t xml:space="preserve"> </w:t>
            </w:r>
            <w:r w:rsidR="00FD1C0A" w:rsidRPr="000E45C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z-Cyrl-UZ"/>
              </w:rPr>
              <w:t xml:space="preserve">Tanlov komissiyasi tomonidan </w:t>
            </w:r>
            <w:r w:rsidRPr="000E45C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z-Cyrl-UZ"/>
              </w:rPr>
              <w:t>xulosa berishda inobatga olinadi</w:t>
            </w:r>
          </w:p>
        </w:tc>
      </w:tr>
      <w:tr w:rsidR="00127AA2" w:rsidRPr="00E77A6F" w:rsidTr="007D6562">
        <w:tc>
          <w:tcPr>
            <w:tcW w:w="2319" w:type="dxa"/>
          </w:tcPr>
          <w:p w:rsidR="00127AA2" w:rsidRPr="000E45C7" w:rsidRDefault="00127AA2" w:rsidP="007D6562">
            <w:pPr>
              <w:spacing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</w:pPr>
            <w:r w:rsidRPr="000E45C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  <w:t>Mehnat staji</w:t>
            </w:r>
          </w:p>
        </w:tc>
        <w:tc>
          <w:tcPr>
            <w:tcW w:w="3210" w:type="dxa"/>
          </w:tcPr>
          <w:p w:rsidR="00127AA2" w:rsidRPr="000E45C7" w:rsidRDefault="00FD1C0A" w:rsidP="00FD1C0A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z-Cyrl-U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z-Cyrl-UZ" w:eastAsia="ru-RU"/>
              </w:rPr>
              <w:t xml:space="preserve">Moliya-iqtisod </w:t>
            </w:r>
            <w:r w:rsidR="00F40045">
              <w:rPr>
                <w:rFonts w:ascii="Times New Roman" w:hAnsi="Times New Roman" w:cs="Times New Roman"/>
                <w:noProof/>
                <w:sz w:val="24"/>
                <w:szCs w:val="24"/>
                <w:lang w:val="uz-Cyrl-UZ" w:eastAsia="ru-RU"/>
              </w:rPr>
              <w:t>yoki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z-Cyrl-UZ" w:eastAsia="ru-RU"/>
              </w:rPr>
              <w:t xml:space="preserve"> </w:t>
            </w:r>
            <w:r w:rsidR="00F40045">
              <w:rPr>
                <w:rFonts w:ascii="Times New Roman" w:hAnsi="Times New Roman" w:cs="Times New Roman"/>
                <w:noProof/>
                <w:sz w:val="24"/>
                <w:szCs w:val="24"/>
                <w:lang w:val="uz-Cyrl-UZ" w:eastAsia="ru-RU"/>
              </w:rPr>
              <w:t>yuridik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z-Cyrl-UZ" w:eastAsia="ru-RU"/>
              </w:rPr>
              <w:t xml:space="preserve"> </w:t>
            </w:r>
            <w:r w:rsidR="00F40045">
              <w:rPr>
                <w:rFonts w:ascii="Times New Roman" w:hAnsi="Times New Roman" w:cs="Times New Roman"/>
                <w:noProof/>
                <w:sz w:val="24"/>
                <w:szCs w:val="24"/>
                <w:lang w:val="uz-Cyrl-UZ" w:eastAsia="ru-RU"/>
              </w:rPr>
              <w:t>yo‘nalishlarida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z-Cyrl-UZ" w:eastAsia="ru-RU"/>
              </w:rPr>
              <w:t xml:space="preserve"> </w:t>
            </w:r>
            <w:r w:rsidR="00F40045">
              <w:rPr>
                <w:rFonts w:ascii="Times New Roman" w:hAnsi="Times New Roman" w:cs="Times New Roman"/>
                <w:noProof/>
                <w:sz w:val="24"/>
                <w:szCs w:val="24"/>
                <w:lang w:val="uz-Cyrl-UZ" w:eastAsia="ru-RU"/>
              </w:rPr>
              <w:t>kamida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z-Cyrl-UZ" w:eastAsia="ru-RU"/>
              </w:rPr>
              <w:t xml:space="preserve"> </w:t>
            </w:r>
            <w:r w:rsidR="00903CD7">
              <w:rPr>
                <w:rFonts w:ascii="Times New Roman" w:hAnsi="Times New Roman" w:cs="Times New Roman"/>
                <w:noProof/>
                <w:sz w:val="24"/>
                <w:szCs w:val="24"/>
                <w:lang w:val="uz-Cyrl-UZ" w:eastAsia="ru-RU"/>
              </w:rPr>
              <w:t>2</w:t>
            </w:r>
            <w:r w:rsidR="00127AA2" w:rsidRPr="000E45C7">
              <w:rPr>
                <w:rFonts w:ascii="Times New Roman" w:hAnsi="Times New Roman" w:cs="Times New Roman"/>
                <w:noProof/>
                <w:sz w:val="24"/>
                <w:szCs w:val="24"/>
                <w:lang w:val="uz-Cyrl-UZ" w:eastAsia="ru-RU"/>
              </w:rPr>
              <w:t xml:space="preserve"> yil  ish tajribasi</w:t>
            </w:r>
            <w:r w:rsidR="00F40045">
              <w:rPr>
                <w:rFonts w:ascii="Times New Roman" w:hAnsi="Times New Roman" w:cs="Times New Roman"/>
                <w:noProof/>
                <w:sz w:val="24"/>
                <w:szCs w:val="24"/>
                <w:lang w:val="uz-Cyrl-UZ" w:eastAsia="ru-RU"/>
              </w:rPr>
              <w:t>ga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z-Cyrl-UZ" w:eastAsia="ru-RU"/>
              </w:rPr>
              <w:t xml:space="preserve"> </w:t>
            </w:r>
            <w:r w:rsidR="00F40045">
              <w:rPr>
                <w:rFonts w:ascii="Times New Roman" w:hAnsi="Times New Roman" w:cs="Times New Roman"/>
                <w:noProof/>
                <w:sz w:val="24"/>
                <w:szCs w:val="24"/>
                <w:lang w:val="uz-Cyrl-UZ" w:eastAsia="ru-RU"/>
              </w:rPr>
              <w:t>ega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z-Cyrl-UZ" w:eastAsia="ru-RU"/>
              </w:rPr>
              <w:t xml:space="preserve"> </w:t>
            </w:r>
            <w:r w:rsidR="00F40045">
              <w:rPr>
                <w:rFonts w:ascii="Times New Roman" w:hAnsi="Times New Roman" w:cs="Times New Roman"/>
                <w:noProof/>
                <w:sz w:val="24"/>
                <w:szCs w:val="24"/>
                <w:lang w:val="uz-Cyrl-UZ" w:eastAsia="ru-RU"/>
              </w:rPr>
              <w:t>bo‘lishi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z-Cyrl-UZ" w:eastAsia="ru-RU"/>
              </w:rPr>
              <w:t xml:space="preserve"> </w:t>
            </w:r>
            <w:r w:rsidR="00127AA2" w:rsidRPr="000E45C7">
              <w:rPr>
                <w:rFonts w:ascii="Times New Roman" w:hAnsi="Times New Roman" w:cs="Times New Roman"/>
                <w:noProof/>
                <w:sz w:val="24"/>
                <w:szCs w:val="24"/>
                <w:lang w:val="uz-Cyrl-UZ" w:eastAsia="ru-RU"/>
              </w:rPr>
              <w:t xml:space="preserve"> </w:t>
            </w:r>
          </w:p>
        </w:tc>
        <w:tc>
          <w:tcPr>
            <w:tcW w:w="4961" w:type="dxa"/>
          </w:tcPr>
          <w:p w:rsidR="00127AA2" w:rsidRPr="000E45C7" w:rsidRDefault="00FD1C0A" w:rsidP="00FD1C0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uz-Cyrl-UZ" w:eastAsia="ru-RU"/>
              </w:rPr>
            </w:pPr>
            <w:r w:rsidRPr="00FD1C0A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uz-Cyrl-UZ" w:eastAsia="ru-RU"/>
              </w:rPr>
              <w:t xml:space="preserve">Moliya-iqtisod </w:t>
            </w:r>
            <w:r w:rsidR="00F40045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uz-Cyrl-UZ" w:eastAsia="ru-RU"/>
              </w:rPr>
              <w:t>yoki</w:t>
            </w:r>
            <w:r w:rsidRPr="00FD1C0A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uz-Cyrl-UZ" w:eastAsia="ru-RU"/>
              </w:rPr>
              <w:t xml:space="preserve"> </w:t>
            </w:r>
            <w:r w:rsidR="00F40045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uz-Cyrl-UZ" w:eastAsia="ru-RU"/>
              </w:rPr>
              <w:t>yuridik</w:t>
            </w:r>
            <w:r w:rsidRPr="00FD1C0A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uz-Cyrl-UZ" w:eastAsia="ru-RU"/>
              </w:rPr>
              <w:t xml:space="preserve"> </w:t>
            </w:r>
            <w:r w:rsidR="00F40045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uz-Cyrl-UZ" w:eastAsia="ru-RU"/>
              </w:rPr>
              <w:t>yo‘nalishlari</w:t>
            </w:r>
            <w:r w:rsidRPr="00FD1C0A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uz-Cyrl-UZ" w:eastAsia="ru-RU"/>
              </w:rPr>
              <w:t xml:space="preserve"> </w:t>
            </w:r>
            <w:r w:rsidR="00127AA2" w:rsidRPr="000E45C7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uz-Cyrl-UZ" w:eastAsia="ru-RU"/>
              </w:rPr>
              <w:t xml:space="preserve"> boʻyicha </w:t>
            </w:r>
            <w:r w:rsidR="00F40045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uz-Cyrl-UZ" w:eastAsia="ru-RU"/>
              </w:rPr>
              <w:t>kamida</w: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uz-Cyrl-UZ" w:eastAsia="ru-RU"/>
              </w:rPr>
              <w:t xml:space="preserve"> </w:t>
            </w:r>
            <w:r w:rsidR="00903CD7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uz-Cyrl-UZ" w:eastAsia="ru-RU"/>
              </w:rPr>
              <w:t>2</w:t>
            </w:r>
            <w:r w:rsidR="00127AA2" w:rsidRPr="000E45C7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uz-Cyrl-UZ" w:eastAsia="ru-RU"/>
              </w:rPr>
              <w:t xml:space="preserve"> yillik mehnat stajiga ega bo</w:t>
            </w:r>
            <w:r w:rsidR="00127AA2" w:rsidRPr="000E45C7"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  <w:lang w:val="uz-Cyrl-UZ" w:eastAsia="ru-RU"/>
              </w:rPr>
              <w:t>ʻ</w:t>
            </w:r>
            <w:r w:rsidR="00127AA2" w:rsidRPr="000E45C7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uz-Cyrl-UZ" w:eastAsia="ru-RU"/>
              </w:rPr>
              <w:t xml:space="preserve">lishi, </w:t>
            </w:r>
            <w:r w:rsidR="00127AA2" w:rsidRPr="000E45C7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uz-Cyrl-UZ"/>
              </w:rPr>
              <w:t xml:space="preserve">tanlovning suhbat bosqichida nomzodlarning imkoniyatlari teng boʻlgan taqdirda </w:t>
            </w:r>
            <w:r w:rsidR="00127AA2" w:rsidRPr="000E45C7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uz-Cyrl-UZ" w:eastAsia="ru-RU"/>
              </w:rPr>
              <w:t>rahbarlik lavozimlarida ishlagan nomzodlarga ustunlik beriladi</w:t>
            </w:r>
          </w:p>
        </w:tc>
      </w:tr>
      <w:tr w:rsidR="00127AA2" w:rsidRPr="00E77A6F" w:rsidTr="007D6562">
        <w:tc>
          <w:tcPr>
            <w:tcW w:w="2319" w:type="dxa"/>
          </w:tcPr>
          <w:p w:rsidR="00127AA2" w:rsidRPr="000E45C7" w:rsidRDefault="00127AA2" w:rsidP="007D6562">
            <w:pPr>
              <w:spacing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</w:pPr>
            <w:r w:rsidRPr="000E45C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  <w:t>Davlat tilini bilishi</w:t>
            </w:r>
          </w:p>
        </w:tc>
        <w:tc>
          <w:tcPr>
            <w:tcW w:w="3210" w:type="dxa"/>
          </w:tcPr>
          <w:p w:rsidR="00127AA2" w:rsidRPr="000E45C7" w:rsidRDefault="00127AA2" w:rsidP="007D6562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z-Cyrl-UZ" w:eastAsia="ru-RU"/>
              </w:rPr>
            </w:pPr>
            <w:r w:rsidRPr="000E45C7">
              <w:rPr>
                <w:rFonts w:ascii="Times New Roman" w:hAnsi="Times New Roman" w:cs="Times New Roman"/>
                <w:noProof/>
                <w:sz w:val="24"/>
                <w:szCs w:val="24"/>
                <w:lang w:val="uz-Cyrl-UZ" w:eastAsia="ru-RU"/>
              </w:rPr>
              <w:t>Davlat tilini yaxshi bilishi</w:t>
            </w:r>
          </w:p>
        </w:tc>
        <w:tc>
          <w:tcPr>
            <w:tcW w:w="4961" w:type="dxa"/>
          </w:tcPr>
          <w:p w:rsidR="00127AA2" w:rsidRPr="000E45C7" w:rsidRDefault="00127AA2" w:rsidP="0076441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z-Cyrl-UZ" w:eastAsia="ru-RU"/>
              </w:rPr>
            </w:pPr>
            <w:r w:rsidRPr="000E45C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z-Cyrl-UZ" w:eastAsia="ru-RU"/>
              </w:rPr>
              <w:t>Suhbat jarayonida</w:t>
            </w:r>
            <w:r w:rsidR="006A739D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z-Cyrl-UZ" w:eastAsia="ru-RU"/>
              </w:rPr>
              <w:t xml:space="preserve"> </w:t>
            </w:r>
            <w:r w:rsidR="00F40045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z-Cyrl-UZ" w:eastAsia="ru-RU"/>
              </w:rPr>
              <w:t>davlat</w:t>
            </w:r>
            <w:r w:rsidR="006A739D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z-Cyrl-UZ" w:eastAsia="ru-RU"/>
              </w:rPr>
              <w:t xml:space="preserve"> </w:t>
            </w:r>
            <w:r w:rsidR="00F40045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z-Cyrl-UZ" w:eastAsia="ru-RU"/>
              </w:rPr>
              <w:t>tilida</w:t>
            </w:r>
            <w:r w:rsidR="006A739D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z-Cyrl-UZ" w:eastAsia="ru-RU"/>
              </w:rPr>
              <w:t xml:space="preserve"> </w:t>
            </w:r>
            <w:r w:rsidRPr="000E45C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z-Cyrl-UZ" w:eastAsia="ru-RU"/>
              </w:rPr>
              <w:t xml:space="preserve">ogʻzaki </w:t>
            </w:r>
            <w:r w:rsidR="006A739D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z-Cyrl-UZ" w:eastAsia="ru-RU"/>
              </w:rPr>
              <w:t xml:space="preserve">         </w:t>
            </w:r>
            <w:r w:rsidRPr="000E45C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z-Cyrl-UZ" w:eastAsia="ru-RU"/>
              </w:rPr>
              <w:t xml:space="preserve">va yozma nutqda fikrlarini uzviy ifoda eta olishi lozim. </w:t>
            </w:r>
            <w:r w:rsidR="00F40045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z-Cyrl-UZ" w:eastAsia="ru-RU"/>
              </w:rPr>
              <w:t>Rus</w:t>
            </w:r>
            <w:r w:rsidR="0076441A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z-Cyrl-UZ" w:eastAsia="ru-RU"/>
              </w:rPr>
              <w:t xml:space="preserve"> </w:t>
            </w:r>
            <w:r w:rsidR="00F40045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z-Cyrl-UZ" w:eastAsia="ru-RU"/>
              </w:rPr>
              <w:t>tilini</w:t>
            </w:r>
            <w:r w:rsidR="0076441A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z-Cyrl-UZ" w:eastAsia="ru-RU"/>
              </w:rPr>
              <w:t xml:space="preserve"> </w:t>
            </w:r>
            <w:r w:rsidR="00F40045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z-Cyrl-UZ" w:eastAsia="ru-RU"/>
              </w:rPr>
              <w:t>bilishi</w:t>
            </w:r>
            <w:r w:rsidR="0076441A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z-Cyrl-UZ" w:eastAsia="ru-RU"/>
              </w:rPr>
              <w:t xml:space="preserve"> </w:t>
            </w:r>
            <w:r w:rsidRPr="000E45C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z-Cyrl-UZ" w:eastAsia="ru-RU"/>
              </w:rPr>
              <w:t>Tanlov komissiyasi tomonidan xulosa berishda inobatga olinadi</w:t>
            </w:r>
          </w:p>
        </w:tc>
      </w:tr>
      <w:tr w:rsidR="00127AA2" w:rsidRPr="00E77A6F" w:rsidTr="007D6562">
        <w:tc>
          <w:tcPr>
            <w:tcW w:w="2319" w:type="dxa"/>
          </w:tcPr>
          <w:p w:rsidR="00127AA2" w:rsidRPr="000E45C7" w:rsidRDefault="00127AA2" w:rsidP="007D6562">
            <w:pPr>
              <w:spacing w:line="276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z-Cyrl-UZ"/>
              </w:rPr>
            </w:pPr>
            <w:r w:rsidRPr="000E45C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Xorijiy tilni bilish darajasi</w:t>
            </w:r>
          </w:p>
        </w:tc>
        <w:tc>
          <w:tcPr>
            <w:tcW w:w="3210" w:type="dxa"/>
          </w:tcPr>
          <w:p w:rsidR="00127AA2" w:rsidRPr="000E45C7" w:rsidRDefault="00127AA2" w:rsidP="007D6562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  <w:r w:rsidRPr="000E45C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Xorijiy tillarni bilish darajasini belgilovchi milliy va xalqaro tan olingan sertifikatlarga ega boʻlishi afzalliklar beradi</w:t>
            </w:r>
          </w:p>
        </w:tc>
        <w:tc>
          <w:tcPr>
            <w:tcW w:w="4961" w:type="dxa"/>
          </w:tcPr>
          <w:p w:rsidR="00127AA2" w:rsidRPr="000E45C7" w:rsidRDefault="00127AA2" w:rsidP="00E77A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z-Cyrl-UZ"/>
              </w:rPr>
            </w:pPr>
            <w:r w:rsidRPr="000E45C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z-Cyrl-UZ"/>
              </w:rPr>
              <w:t>Tanlovning suhbat bosqichida nomzodlarning imkoniyatlari teng boʻlib qolgan taqdirda xorijiy tilni bil</w:t>
            </w:r>
            <w:r w:rsidR="00E77A6F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z-Cyrl-UZ"/>
              </w:rPr>
              <w:t>gan</w:t>
            </w:r>
            <w:r w:rsidRPr="000E45C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z-Cyrl-UZ"/>
              </w:rPr>
              <w:t xml:space="preserve"> nomzodlarga ustunlik beriladi. Bu Tanlov komissiyasi tomonidan xulosa berishda inobatga olinadi</w:t>
            </w:r>
          </w:p>
        </w:tc>
      </w:tr>
      <w:tr w:rsidR="00127AA2" w:rsidRPr="00E77A6F" w:rsidTr="007D6562">
        <w:tc>
          <w:tcPr>
            <w:tcW w:w="2319" w:type="dxa"/>
          </w:tcPr>
          <w:p w:rsidR="00127AA2" w:rsidRPr="000E45C7" w:rsidRDefault="00127AA2" w:rsidP="007D6562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  <w:r w:rsidRPr="000E45C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  <w:t>Kompyuter savodxonligi</w:t>
            </w:r>
          </w:p>
        </w:tc>
        <w:tc>
          <w:tcPr>
            <w:tcW w:w="3210" w:type="dxa"/>
          </w:tcPr>
          <w:p w:rsidR="00127AA2" w:rsidRPr="000E45C7" w:rsidRDefault="00127AA2" w:rsidP="00E77A6F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  <w:r w:rsidRPr="000E45C7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Kompyuter texnologiyalaridan foydalanish boʻyicha minimal bilim va koʻnikmalarga ega boʻlishi, Internet tarmogʻidan foydalana olishi</w:t>
            </w:r>
          </w:p>
        </w:tc>
        <w:tc>
          <w:tcPr>
            <w:tcW w:w="4961" w:type="dxa"/>
          </w:tcPr>
          <w:p w:rsidR="00127AA2" w:rsidRPr="000E45C7" w:rsidRDefault="00127AA2" w:rsidP="00E77A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z-Cyrl-UZ"/>
              </w:rPr>
            </w:pPr>
            <w:r w:rsidRPr="000E45C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z-Cyrl-UZ"/>
              </w:rPr>
              <w:t>Word, Excel</w:t>
            </w:r>
            <w:r w:rsidR="00E77A6F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z-Cyrl-UZ"/>
              </w:rPr>
              <w:t xml:space="preserve"> va</w:t>
            </w:r>
            <w:r w:rsidRPr="000E45C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z-Cyrl-UZ"/>
              </w:rPr>
              <w:t xml:space="preserve"> Internet tarmogʻida ishlash boʻyicha amaliy koʻnikmalarga ega boʻlishi lozim </w:t>
            </w:r>
          </w:p>
        </w:tc>
      </w:tr>
      <w:tr w:rsidR="00127AA2" w:rsidRPr="00E77A6F" w:rsidTr="007D6562">
        <w:tc>
          <w:tcPr>
            <w:tcW w:w="2319" w:type="dxa"/>
          </w:tcPr>
          <w:p w:rsidR="00127AA2" w:rsidRPr="000E45C7" w:rsidRDefault="00127AA2" w:rsidP="007D6562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  <w:r w:rsidRPr="000E45C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  <w:t>Umumiy talablar</w:t>
            </w:r>
          </w:p>
        </w:tc>
        <w:tc>
          <w:tcPr>
            <w:tcW w:w="8171" w:type="dxa"/>
            <w:gridSpan w:val="2"/>
          </w:tcPr>
          <w:p w:rsidR="00127AA2" w:rsidRPr="000E45C7" w:rsidRDefault="00127AA2" w:rsidP="002B1415">
            <w:pPr>
              <w:spacing w:line="276" w:lineRule="auto"/>
              <w:ind w:hanging="20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z-Cyrl-UZ"/>
              </w:rPr>
            </w:pPr>
            <w:r w:rsidRPr="000E45C7">
              <w:rPr>
                <w:rFonts w:ascii="Times New Roman" w:hAnsi="Times New Roman" w:cs="Times New Roman"/>
                <w:noProof/>
                <w:spacing w:val="-10"/>
                <w:sz w:val="24"/>
                <w:szCs w:val="24"/>
                <w:lang w:val="uz-Cyrl-UZ"/>
              </w:rPr>
              <w:t>Axborotni tahlil qila olish va umumlashtirish, axborot-tahliliy materiallar tayyorlash, jamoada ishlash qobiliyatiga ega boʻlish, turli vaziyatlarda tezkor qaror qabul qilish, kommunikabillik qobiliyatiga ega boʻlish, oʻz fikrlarini yozma va ogʻzaki bayon etish qobiliyatiga ega boʻlish</w:t>
            </w:r>
          </w:p>
        </w:tc>
      </w:tr>
      <w:tr w:rsidR="00127AA2" w:rsidRPr="00E77A6F" w:rsidTr="00166AF0">
        <w:tc>
          <w:tcPr>
            <w:tcW w:w="2319" w:type="dxa"/>
          </w:tcPr>
          <w:p w:rsidR="00127AA2" w:rsidRPr="000E45C7" w:rsidRDefault="00127AA2" w:rsidP="007D6562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  <w:r w:rsidRPr="000E45C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  <w:t>Maxsus talablar</w:t>
            </w:r>
          </w:p>
        </w:tc>
        <w:tc>
          <w:tcPr>
            <w:tcW w:w="8171" w:type="dxa"/>
            <w:gridSpan w:val="2"/>
            <w:shd w:val="clear" w:color="auto" w:fill="DEEAF6" w:themeFill="accent1" w:themeFillTint="33"/>
          </w:tcPr>
          <w:p w:rsidR="00127AA2" w:rsidRPr="000E45C7" w:rsidRDefault="0031248F" w:rsidP="002B1415">
            <w:pPr>
              <w:pStyle w:val="a4"/>
              <w:jc w:val="both"/>
              <w:rPr>
                <w:i/>
                <w:noProof/>
                <w:lang w:val="uz-Cyrl-UZ"/>
              </w:rPr>
            </w:pPr>
            <w:r w:rsidRPr="0031248F">
              <w:rPr>
                <w:rFonts w:eastAsiaTheme="minorHAnsi"/>
                <w:i/>
                <w:iCs/>
                <w:noProof/>
                <w:lang w:val="uz-Cyrl-UZ" w:eastAsia="en-US"/>
              </w:rPr>
              <w:t>Xalqaro reytinglar indikatorlari bo‘yicha xorijiy mamlakatlarning ilg‘or tajribasini o‘rganib, amaliyotga tatbiq etib borish, xususan bu borada iqtisodiy modeli va boshqa jihatlari O‘zbekistonniki bilan o‘xshash bo‘lgan davlatlarga ustuvor darajada eʼtibor qaratish</w:t>
            </w:r>
            <w:r w:rsidR="009962CF">
              <w:rPr>
                <w:rFonts w:eastAsiaTheme="minorHAnsi"/>
                <w:i/>
                <w:iCs/>
                <w:noProof/>
                <w:lang w:val="uz-Cyrl-UZ" w:eastAsia="en-US"/>
              </w:rPr>
              <w:t xml:space="preserve">. </w:t>
            </w:r>
            <w:r w:rsidR="00CF62AA" w:rsidRPr="00CF62AA">
              <w:rPr>
                <w:i/>
                <w:iCs/>
                <w:noProof/>
                <w:lang w:val="uz-Cyrl-UZ"/>
              </w:rPr>
              <w:t>Tadbirkorlik</w:t>
            </w:r>
            <w:r w:rsidR="00CF62AA" w:rsidRPr="000E45C7">
              <w:rPr>
                <w:i/>
                <w:iCs/>
                <w:noProof/>
                <w:lang w:val="uz-Cyrl-UZ"/>
              </w:rPr>
              <w:t xml:space="preserve"> sohasida </w:t>
            </w:r>
            <w:r w:rsidR="00CF62AA" w:rsidRPr="00CF62AA">
              <w:rPr>
                <w:i/>
                <w:iCs/>
                <w:noProof/>
                <w:lang w:val="uz-Cyrl-UZ"/>
              </w:rPr>
              <w:t>tushunchaga ega bo’lishi</w:t>
            </w:r>
            <w:r w:rsidR="00CF62AA" w:rsidRPr="000E45C7">
              <w:rPr>
                <w:i/>
                <w:iCs/>
                <w:noProof/>
                <w:lang w:val="uz-Cyrl-UZ"/>
              </w:rPr>
              <w:t>, “XDFU”</w:t>
            </w:r>
            <w:r w:rsidR="00CF62AA" w:rsidRPr="00127AA2">
              <w:rPr>
                <w:i/>
                <w:iCs/>
                <w:noProof/>
                <w:lang w:val="uz-Cyrl-UZ"/>
              </w:rPr>
              <w:t xml:space="preserve"> </w:t>
            </w:r>
            <w:r w:rsidR="00CF62AA" w:rsidRPr="000E45C7">
              <w:rPr>
                <w:i/>
                <w:iCs/>
                <w:noProof/>
                <w:lang w:val="uz-Cyrl-UZ"/>
              </w:rPr>
              <w:t>hujjatlar bilan ishlash tartibi va ularni oʻrnatilgan tartibda shakllantirish qoidalariga rioya qilish, ijro va mehnat intizomiga qatʻiy rioya qilish, belgilangan muddatlarda hisobotlar va maʻlumotlar taqdim etish salohiyatiga ega boʻlishi.</w:t>
            </w:r>
          </w:p>
        </w:tc>
      </w:tr>
    </w:tbl>
    <w:p w:rsidR="00127AA2" w:rsidRPr="00127AA2" w:rsidRDefault="00127AA2">
      <w:pPr>
        <w:rPr>
          <w:lang w:val="uz-Cyrl-UZ"/>
        </w:rPr>
      </w:pPr>
    </w:p>
    <w:sectPr w:rsidR="00127AA2" w:rsidRPr="00127AA2" w:rsidSect="00127AA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AA2"/>
    <w:rsid w:val="000C6556"/>
    <w:rsid w:val="00127AA2"/>
    <w:rsid w:val="00166AF0"/>
    <w:rsid w:val="002B1415"/>
    <w:rsid w:val="0031248F"/>
    <w:rsid w:val="003D033F"/>
    <w:rsid w:val="00510E01"/>
    <w:rsid w:val="005E1BE2"/>
    <w:rsid w:val="005E3FE0"/>
    <w:rsid w:val="006A739D"/>
    <w:rsid w:val="0076441A"/>
    <w:rsid w:val="00767234"/>
    <w:rsid w:val="00903CD7"/>
    <w:rsid w:val="009962CF"/>
    <w:rsid w:val="00A50F0A"/>
    <w:rsid w:val="00A80D7C"/>
    <w:rsid w:val="00B12981"/>
    <w:rsid w:val="00C04755"/>
    <w:rsid w:val="00CD4FDB"/>
    <w:rsid w:val="00CF6299"/>
    <w:rsid w:val="00CF62AA"/>
    <w:rsid w:val="00D271BB"/>
    <w:rsid w:val="00E77A6F"/>
    <w:rsid w:val="00EB5084"/>
    <w:rsid w:val="00F40045"/>
    <w:rsid w:val="00FD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0DF5F-5FEC-4318-8DEB-4EFC24DA1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AA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12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8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Azat Karlibaev</dc:creator>
  <cp:keywords/>
  <dc:description/>
  <cp:lastModifiedBy>Mushtariy Mashxurova</cp:lastModifiedBy>
  <cp:revision>2</cp:revision>
  <dcterms:created xsi:type="dcterms:W3CDTF">2023-07-19T07:09:00Z</dcterms:created>
  <dcterms:modified xsi:type="dcterms:W3CDTF">2023-07-19T07:09:00Z</dcterms:modified>
</cp:coreProperties>
</file>