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82" w:rsidRPr="000E45C7" w:rsidRDefault="004F3982" w:rsidP="004F3982">
      <w:pPr>
        <w:spacing w:after="0" w:line="240" w:lineRule="auto"/>
        <w:jc w:val="center"/>
        <w:rPr>
          <w:rFonts w:ascii="Times New Roman" w:hAnsi="Times New Roman" w:cs="Times New Roman"/>
          <w:b/>
          <w:bCs/>
          <w:iCs/>
          <w:noProof/>
          <w:sz w:val="28"/>
          <w:szCs w:val="28"/>
          <w:lang w:val="uz-Cyrl-UZ"/>
        </w:rPr>
      </w:pPr>
      <w:r>
        <w:rPr>
          <w:rFonts w:ascii="Times New Roman" w:hAnsi="Times New Roman" w:cs="Times New Roman"/>
          <w:b/>
          <w:bCs/>
          <w:iCs/>
          <w:noProof/>
          <w:sz w:val="28"/>
          <w:szCs w:val="28"/>
          <w:lang w:val="en-US"/>
        </w:rPr>
        <w:t xml:space="preserve">Tashqi savdo, standartlashtirish va sertifikatsiyalashga ko’maklashish boshqarmasi </w:t>
      </w:r>
      <w:r w:rsidRPr="000E45C7">
        <w:rPr>
          <w:rFonts w:ascii="Times New Roman" w:hAnsi="Times New Roman" w:cs="Times New Roman"/>
          <w:b/>
          <w:bCs/>
          <w:iCs/>
          <w:noProof/>
          <w:sz w:val="28"/>
          <w:szCs w:val="28"/>
          <w:lang w:val="uz-Cyrl-UZ"/>
        </w:rPr>
        <w:t xml:space="preserve">xodimlari lavozimlariga qoʻyiladigan </w:t>
      </w:r>
    </w:p>
    <w:p w:rsidR="004F3982" w:rsidRPr="000E45C7" w:rsidRDefault="004F3982" w:rsidP="004F398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319"/>
        <w:gridCol w:w="3210"/>
        <w:gridCol w:w="4961"/>
      </w:tblGrid>
      <w:tr w:rsidR="004F3982" w:rsidRPr="0076249D" w:rsidTr="00134C22">
        <w:trPr>
          <w:trHeight w:val="444"/>
        </w:trPr>
        <w:tc>
          <w:tcPr>
            <w:tcW w:w="10490" w:type="dxa"/>
            <w:gridSpan w:val="3"/>
            <w:shd w:val="clear" w:color="auto" w:fill="D9D9D9" w:themeFill="background1" w:themeFillShade="D9"/>
            <w:vAlign w:val="center"/>
          </w:tcPr>
          <w:p w:rsidR="004F3982" w:rsidRDefault="004F3982" w:rsidP="00134C22">
            <w:pPr>
              <w:spacing w:line="276" w:lineRule="auto"/>
              <w:jc w:val="center"/>
              <w:rPr>
                <w:rFonts w:ascii="Times New Roman" w:hAnsi="Times New Roman" w:cs="Times New Roman"/>
                <w:b/>
                <w:noProof/>
                <w:sz w:val="24"/>
                <w:szCs w:val="24"/>
                <w:lang w:val="uz-Cyrl-UZ"/>
              </w:rPr>
            </w:pPr>
            <w:r w:rsidRPr="0076249D">
              <w:rPr>
                <w:rFonts w:ascii="Times New Roman" w:hAnsi="Times New Roman" w:cs="Times New Roman"/>
                <w:b/>
                <w:noProof/>
                <w:sz w:val="24"/>
                <w:szCs w:val="24"/>
                <w:lang w:val="uz-Cyrl-UZ"/>
              </w:rPr>
              <w:t>Tashqi savdo, standartlashtirish va sertifikatsiyalashga ko’maklashish boshqarmasi</w:t>
            </w:r>
            <w:r w:rsidRPr="000E45C7">
              <w:rPr>
                <w:rFonts w:ascii="Times New Roman" w:hAnsi="Times New Roman" w:cs="Times New Roman"/>
                <w:b/>
                <w:noProof/>
                <w:sz w:val="24"/>
                <w:szCs w:val="24"/>
                <w:lang w:val="uz-Cyrl-UZ"/>
              </w:rPr>
              <w:t xml:space="preserve"> </w:t>
            </w:r>
          </w:p>
          <w:p w:rsidR="004F3982" w:rsidRPr="000E45C7" w:rsidRDefault="00E30E9D" w:rsidP="00E30E9D">
            <w:pPr>
              <w:spacing w:line="276" w:lineRule="auto"/>
              <w:jc w:val="center"/>
              <w:rPr>
                <w:rFonts w:ascii="Times New Roman" w:hAnsi="Times New Roman" w:cs="Times New Roman"/>
                <w:b/>
                <w:bCs/>
                <w:i/>
                <w:noProof/>
                <w:sz w:val="24"/>
                <w:szCs w:val="24"/>
                <w:lang w:val="uz-Cyrl-UZ"/>
              </w:rPr>
            </w:pPr>
            <w:r>
              <w:rPr>
                <w:rFonts w:ascii="Times New Roman" w:hAnsi="Times New Roman" w:cs="Times New Roman"/>
                <w:b/>
                <w:noProof/>
                <w:sz w:val="24"/>
                <w:szCs w:val="24"/>
                <w:lang w:val="uz-Cyrl-UZ"/>
              </w:rPr>
              <w:t>bosh</w:t>
            </w:r>
            <w:r w:rsidR="004F3982" w:rsidRPr="000E45C7">
              <w:rPr>
                <w:rFonts w:ascii="Times New Roman" w:hAnsi="Times New Roman" w:cs="Times New Roman"/>
                <w:b/>
                <w:noProof/>
                <w:sz w:val="24"/>
                <w:szCs w:val="24"/>
                <w:lang w:val="uz-Cyrl-UZ"/>
              </w:rPr>
              <w:t xml:space="preserve"> mutaxassisi lavozimi</w:t>
            </w:r>
          </w:p>
        </w:tc>
      </w:tr>
      <w:tr w:rsidR="004F3982" w:rsidRPr="00E30E9D"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4F3982" w:rsidRPr="000E45C7" w:rsidRDefault="004F3982" w:rsidP="00134C2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r w:rsidR="004C020E">
              <w:rPr>
                <w:rFonts w:ascii="Times New Roman" w:hAnsi="Times New Roman" w:cs="Times New Roman"/>
                <w:noProof/>
                <w:sz w:val="24"/>
                <w:szCs w:val="24"/>
                <w:lang w:val="uz-Cyrl-UZ" w:eastAsia="ru-RU"/>
              </w:rPr>
              <w:t xml:space="preserve"> </w:t>
            </w: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4F3982" w:rsidRPr="00855435"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4F3982" w:rsidRPr="000E45C7" w:rsidRDefault="004F3982" w:rsidP="00134C22">
            <w:pPr>
              <w:spacing w:line="276" w:lineRule="auto"/>
              <w:jc w:val="both"/>
              <w:rPr>
                <w:rFonts w:ascii="Times New Roman" w:hAnsi="Times New Roman" w:cs="Times New Roman"/>
                <w:noProof/>
                <w:sz w:val="24"/>
                <w:szCs w:val="24"/>
                <w:lang w:val="uz-Cyrl-UZ" w:eastAsia="ru-RU"/>
              </w:rPr>
            </w:pPr>
            <w:r w:rsidRPr="007F76FA">
              <w:rPr>
                <w:rFonts w:ascii="Times New Roman" w:hAnsi="Times New Roman" w:cs="Times New Roman"/>
                <w:noProof/>
                <w:sz w:val="24"/>
                <w:szCs w:val="24"/>
                <w:lang w:val="uz-Cyrl-UZ" w:eastAsia="ru-RU"/>
              </w:rPr>
              <w:t>Tashqi iqtisodiy faoliyat</w:t>
            </w:r>
            <w:r w:rsidRPr="00D75ECA">
              <w:rPr>
                <w:rFonts w:ascii="Times New Roman" w:hAnsi="Times New Roman" w:cs="Times New Roman"/>
                <w:noProof/>
                <w:sz w:val="24"/>
                <w:szCs w:val="24"/>
                <w:lang w:val="uz-Cyrl-UZ" w:eastAsia="ru-RU"/>
              </w:rPr>
              <w:t>,</w:t>
            </w:r>
            <w:r w:rsidRPr="0088017E">
              <w:rPr>
                <w:rFonts w:ascii="Times New Roman" w:hAnsi="Times New Roman" w:cs="Times New Roman"/>
                <w:noProof/>
                <w:sz w:val="24"/>
                <w:szCs w:val="24"/>
                <w:lang w:val="uz-Cyrl-UZ" w:eastAsia="ru-RU"/>
              </w:rPr>
              <w:t xml:space="preserve"> tashqi aloqalar,</w:t>
            </w:r>
            <w:r>
              <w:rPr>
                <w:rFonts w:ascii="Times New Roman" w:hAnsi="Times New Roman" w:cs="Times New Roman"/>
                <w:noProof/>
                <w:sz w:val="24"/>
                <w:szCs w:val="24"/>
                <w:lang w:val="uz-Cyrl-UZ" w:eastAsia="ru-RU"/>
              </w:rPr>
              <w:t xml:space="preserve"> moliya-iqtisod</w:t>
            </w:r>
            <w:r w:rsidRPr="0088017E">
              <w:rPr>
                <w:rFonts w:ascii="Times New Roman" w:hAnsi="Times New Roman" w:cs="Times New Roman"/>
                <w:noProof/>
                <w:sz w:val="24"/>
                <w:szCs w:val="24"/>
                <w:lang w:val="uz-Cyrl-UZ" w:eastAsia="ru-RU"/>
              </w:rPr>
              <w:t xml:space="preserve">, </w:t>
            </w:r>
            <w:r w:rsidRPr="007E1F8C">
              <w:rPr>
                <w:rFonts w:ascii="Times New Roman" w:hAnsi="Times New Roman" w:cs="Times New Roman"/>
                <w:noProof/>
                <w:sz w:val="24"/>
                <w:szCs w:val="24"/>
                <w:lang w:val="uz-Cyrl-UZ" w:eastAsia="ru-RU"/>
              </w:rPr>
              <w:t>standartlashtirish, sertifikatlashtirish</w:t>
            </w:r>
            <w:r w:rsidRPr="000E45C7">
              <w:rPr>
                <w:rFonts w:ascii="Times New Roman" w:hAnsi="Times New Roman" w:cs="Times New Roman"/>
                <w:noProof/>
                <w:sz w:val="24"/>
                <w:szCs w:val="24"/>
                <w:lang w:val="uz-Cyrl-UZ" w:eastAsia="ru-RU"/>
              </w:rPr>
              <w:t xml:space="preserve"> </w:t>
            </w:r>
            <w:r w:rsidRPr="007F76FA">
              <w:rPr>
                <w:rFonts w:ascii="Times New Roman" w:hAnsi="Times New Roman" w:cs="Times New Roman"/>
                <w:noProof/>
                <w:sz w:val="24"/>
                <w:szCs w:val="24"/>
                <w:lang w:val="uz-Cyrl-UZ" w:eastAsia="ru-RU"/>
              </w:rPr>
              <w:t>(ilmiy daraja yoki ilmiy unvonga ega shaxslarga afzalliklar beriladi)</w:t>
            </w: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 boʻlgan nomzodlarga ustunlik beriladi. Bunda Tanlov komissiyasi tomonidan xulosa berishda inobatga olinadi</w:t>
            </w:r>
          </w:p>
        </w:tc>
      </w:tr>
      <w:tr w:rsidR="004F3982" w:rsidRPr="00E30E9D"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4F3982" w:rsidRPr="000E45C7" w:rsidRDefault="004F3982" w:rsidP="00E30E9D">
            <w:pPr>
              <w:spacing w:line="276" w:lineRule="auto"/>
              <w:jc w:val="both"/>
              <w:rPr>
                <w:rFonts w:ascii="Times New Roman" w:hAnsi="Times New Roman" w:cs="Times New Roman"/>
                <w:noProof/>
                <w:sz w:val="24"/>
                <w:szCs w:val="24"/>
                <w:lang w:val="en-US" w:eastAsia="ru-RU"/>
              </w:rPr>
            </w:pPr>
            <w:r w:rsidRPr="000E45C7">
              <w:rPr>
                <w:rFonts w:ascii="Times New Roman" w:hAnsi="Times New Roman" w:cs="Times New Roman"/>
                <w:noProof/>
                <w:sz w:val="24"/>
                <w:szCs w:val="24"/>
                <w:lang w:val="uz-Cyrl-UZ" w:eastAsia="ru-RU"/>
              </w:rPr>
              <w:t xml:space="preserve">Kamida </w:t>
            </w:r>
            <w:r w:rsidR="00E30E9D">
              <w:rPr>
                <w:rFonts w:ascii="Times New Roman" w:hAnsi="Times New Roman" w:cs="Times New Roman"/>
                <w:noProof/>
                <w:sz w:val="24"/>
                <w:szCs w:val="24"/>
                <w:lang w:val="uz-Cyrl-UZ" w:eastAsia="ru-RU"/>
              </w:rPr>
              <w:t>2</w:t>
            </w:r>
            <w:r w:rsidRPr="000E45C7">
              <w:rPr>
                <w:rFonts w:ascii="Times New Roman" w:hAnsi="Times New Roman" w:cs="Times New Roman"/>
                <w:noProof/>
                <w:sz w:val="24"/>
                <w:szCs w:val="24"/>
                <w:lang w:val="uz-Cyrl-UZ" w:eastAsia="ru-RU"/>
              </w:rPr>
              <w:t xml:space="preserve"> yil mutaxassisligi boʻyicha ish ta</w:t>
            </w:r>
            <w:bookmarkStart w:id="0" w:name="_GoBack"/>
            <w:bookmarkEnd w:id="0"/>
            <w:r w:rsidRPr="000E45C7">
              <w:rPr>
                <w:rFonts w:ascii="Times New Roman" w:hAnsi="Times New Roman" w:cs="Times New Roman"/>
                <w:noProof/>
                <w:sz w:val="24"/>
                <w:szCs w:val="24"/>
                <w:lang w:val="uz-Cyrl-UZ" w:eastAsia="ru-RU"/>
              </w:rPr>
              <w:t xml:space="preserve">jribasi </w:t>
            </w:r>
          </w:p>
        </w:tc>
        <w:tc>
          <w:tcPr>
            <w:tcW w:w="4961" w:type="dxa"/>
          </w:tcPr>
          <w:p w:rsidR="004F3982" w:rsidRPr="000E45C7" w:rsidRDefault="004F3982" w:rsidP="00134C22">
            <w:pPr>
              <w:spacing w:line="276" w:lineRule="auto"/>
              <w:jc w:val="both"/>
              <w:rPr>
                <w:rFonts w:ascii="Times New Roman" w:hAnsi="Times New Roman" w:cs="Times New Roman"/>
                <w:i/>
                <w:iCs/>
                <w:noProof/>
                <w:sz w:val="24"/>
                <w:szCs w:val="24"/>
                <w:lang w:val="uz-Cyrl-UZ" w:eastAsia="ru-RU"/>
              </w:rPr>
            </w:pPr>
            <w:r w:rsidRPr="000E45C7">
              <w:rPr>
                <w:rFonts w:ascii="Times New Roman" w:hAnsi="Times New Roman" w:cs="Times New Roman"/>
                <w:i/>
                <w:iCs/>
                <w:noProof/>
                <w:sz w:val="24"/>
                <w:szCs w:val="24"/>
                <w:lang w:val="uz-Cyrl-UZ" w:eastAsia="ru-RU"/>
              </w:rPr>
              <w:t>Mutaxassisligi boʻyicha 2 yillik mehnat stajiga ega bo</w:t>
            </w:r>
            <w:r w:rsidRPr="000E45C7">
              <w:rPr>
                <w:rFonts w:ascii="Times New Roman" w:hAnsi="Times New Roman" w:cs="Times New Roman"/>
                <w:bCs/>
                <w:i/>
                <w:iCs/>
                <w:noProof/>
                <w:sz w:val="24"/>
                <w:szCs w:val="24"/>
                <w:lang w:val="uz-Cyrl-UZ" w:eastAsia="ru-RU"/>
              </w:rPr>
              <w:t>ʻ</w:t>
            </w:r>
            <w:r w:rsidRPr="000E45C7">
              <w:rPr>
                <w:rFonts w:ascii="Times New Roman" w:hAnsi="Times New Roman" w:cs="Times New Roman"/>
                <w:i/>
                <w:iCs/>
                <w:noProof/>
                <w:sz w:val="24"/>
                <w:szCs w:val="24"/>
                <w:lang w:val="uz-Cyrl-UZ" w:eastAsia="ru-RU"/>
              </w:rPr>
              <w:t xml:space="preserve">lishi, </w:t>
            </w:r>
            <w:r w:rsidRPr="000E45C7">
              <w:rPr>
                <w:rFonts w:ascii="Times New Roman" w:hAnsi="Times New Roman" w:cs="Times New Roman"/>
                <w:i/>
                <w:iCs/>
                <w:noProof/>
                <w:sz w:val="24"/>
                <w:szCs w:val="24"/>
                <w:lang w:val="uz-Cyrl-UZ"/>
              </w:rPr>
              <w:t xml:space="preserve">tanlovning suhbat bosqichida nomzodlarning imkoniyatlari teng boʻlgan taqdirda </w:t>
            </w:r>
            <w:r w:rsidRPr="000E45C7">
              <w:rPr>
                <w:rFonts w:ascii="Times New Roman" w:hAnsi="Times New Roman" w:cs="Times New Roman"/>
                <w:i/>
                <w:iCs/>
                <w:noProof/>
                <w:sz w:val="24"/>
                <w:szCs w:val="24"/>
                <w:lang w:val="uz-Cyrl-UZ" w:eastAsia="ru-RU"/>
              </w:rPr>
              <w:t>rahbarlik lavozimlarida ishlagan nomzodlarga ustunlik beriladi</w:t>
            </w:r>
          </w:p>
        </w:tc>
      </w:tr>
      <w:tr w:rsidR="004F3982" w:rsidRPr="000E45C7"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4F3982" w:rsidRPr="000E45C7" w:rsidRDefault="004F3982" w:rsidP="00134C2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p>
        </w:tc>
      </w:tr>
      <w:tr w:rsidR="004F3982" w:rsidRPr="00E30E9D" w:rsidTr="00134C22">
        <w:tc>
          <w:tcPr>
            <w:tcW w:w="2319" w:type="dxa"/>
          </w:tcPr>
          <w:p w:rsidR="004F3982" w:rsidRPr="000E45C7" w:rsidRDefault="004F3982" w:rsidP="00134C2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4F3982" w:rsidRPr="000E45C7" w:rsidRDefault="004F3982" w:rsidP="00134C2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4F3982" w:rsidRPr="00E30E9D" w:rsidTr="00134C22">
        <w:tc>
          <w:tcPr>
            <w:tcW w:w="2319" w:type="dxa"/>
          </w:tcPr>
          <w:p w:rsidR="004F3982" w:rsidRPr="000E45C7" w:rsidRDefault="004F3982" w:rsidP="00134C2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4F3982" w:rsidRDefault="004F3982" w:rsidP="00134C2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p w:rsidR="004F3982" w:rsidRPr="000E45C7" w:rsidRDefault="004F3982" w:rsidP="00134C22">
            <w:pPr>
              <w:spacing w:line="276" w:lineRule="auto"/>
              <w:jc w:val="both"/>
              <w:rPr>
                <w:rFonts w:ascii="Times New Roman" w:hAnsi="Times New Roman" w:cs="Times New Roman"/>
                <w:noProof/>
                <w:sz w:val="24"/>
                <w:szCs w:val="24"/>
                <w:lang w:val="uz-Cyrl-UZ"/>
              </w:rPr>
            </w:pPr>
          </w:p>
        </w:tc>
        <w:tc>
          <w:tcPr>
            <w:tcW w:w="4961" w:type="dxa"/>
          </w:tcPr>
          <w:p w:rsidR="004F3982" w:rsidRPr="000E45C7" w:rsidRDefault="004F3982" w:rsidP="00134C2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4F3982" w:rsidRPr="00E30E9D" w:rsidTr="00134C22">
        <w:tc>
          <w:tcPr>
            <w:tcW w:w="2319" w:type="dxa"/>
          </w:tcPr>
          <w:p w:rsidR="004F3982" w:rsidRPr="000E45C7" w:rsidRDefault="004F3982" w:rsidP="00134C2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4F3982" w:rsidRPr="00A54E03" w:rsidRDefault="004F3982" w:rsidP="00134C22">
            <w:pPr>
              <w:spacing w:line="276" w:lineRule="auto"/>
              <w:jc w:val="both"/>
              <w:rPr>
                <w:rFonts w:ascii="Times New Roman" w:hAnsi="Times New Roman" w:cs="Times New Roman"/>
                <w:noProof/>
                <w:sz w:val="24"/>
                <w:szCs w:val="24"/>
                <w:lang w:val="uz-Cyrl-UZ"/>
              </w:rPr>
            </w:pPr>
            <w:r w:rsidRPr="00A54E03">
              <w:rPr>
                <w:rFonts w:ascii="Times New Roman" w:hAnsi="Times New Roman" w:cs="Times New Roman"/>
                <w:noProof/>
                <w:sz w:val="24"/>
                <w:szCs w:val="24"/>
                <w:lang w:val="uz-Cyrl-UZ"/>
              </w:rPr>
              <w:t>Axborotni tahlil qila olish va umumlashtirish, axborot-tahliliy materiallar tayyorlash, jamoada ishlash qobiliyatiga ega boʻlish, turli vaziyatlarda tezkor qaror qabul qilish, kommunikabillik qobiliyatiga ega boʻlish, oʻz fikrlarini yozma va ogʻzaki bayon etish qobiliyatiga ega boʻlish</w:t>
            </w:r>
          </w:p>
          <w:p w:rsidR="004F3982" w:rsidRPr="000E45C7" w:rsidRDefault="004F3982" w:rsidP="00134C22">
            <w:pPr>
              <w:spacing w:line="276" w:lineRule="auto"/>
              <w:jc w:val="both"/>
              <w:rPr>
                <w:rFonts w:ascii="Times New Roman" w:hAnsi="Times New Roman" w:cs="Times New Roman"/>
                <w:i/>
                <w:noProof/>
                <w:sz w:val="24"/>
                <w:szCs w:val="24"/>
                <w:lang w:val="uz-Cyrl-UZ"/>
              </w:rPr>
            </w:pPr>
          </w:p>
        </w:tc>
      </w:tr>
      <w:tr w:rsidR="004F3982" w:rsidRPr="00E30E9D" w:rsidTr="00134C22">
        <w:tc>
          <w:tcPr>
            <w:tcW w:w="2319" w:type="dxa"/>
          </w:tcPr>
          <w:p w:rsidR="004F3982" w:rsidRPr="000E45C7" w:rsidRDefault="004F3982" w:rsidP="00134C2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rsidR="004F3982" w:rsidRPr="000E45C7" w:rsidRDefault="004F3982" w:rsidP="00134C22">
            <w:pPr>
              <w:spacing w:line="276" w:lineRule="auto"/>
              <w:ind w:right="34"/>
              <w:jc w:val="both"/>
              <w:rPr>
                <w:rFonts w:ascii="Times New Roman" w:hAnsi="Times New Roman" w:cs="Times New Roman"/>
                <w:i/>
                <w:noProof/>
                <w:sz w:val="24"/>
                <w:szCs w:val="24"/>
                <w:lang w:val="uz-Cyrl-UZ"/>
              </w:rPr>
            </w:pPr>
            <w:r w:rsidRPr="004057EC">
              <w:rPr>
                <w:rFonts w:ascii="Times New Roman" w:hAnsi="Times New Roman" w:cs="Times New Roman"/>
                <w:i/>
                <w:iCs/>
                <w:noProof/>
                <w:sz w:val="24"/>
                <w:szCs w:val="24"/>
                <w:lang w:val="uz-Cyrl-UZ" w:eastAsia="ru-RU"/>
              </w:rPr>
              <w:t xml:space="preserve">Tashqi iqtisodiy faoliyat, tashqi aloqalar, moliya-iqtisod, standartlashtirish, sertifikatlashtirish </w:t>
            </w:r>
            <w:r w:rsidRPr="00166AF0">
              <w:rPr>
                <w:rFonts w:ascii="Times New Roman" w:hAnsi="Times New Roman" w:cs="Times New Roman"/>
                <w:i/>
                <w:iCs/>
                <w:noProof/>
                <w:sz w:val="24"/>
                <w:szCs w:val="24"/>
                <w:lang w:val="uz-Cyrl-UZ" w:eastAsia="ru-RU"/>
              </w:rPr>
              <w:t xml:space="preserve">sohasida ish tajribasi, </w:t>
            </w:r>
            <w:r w:rsidRPr="00BE70EB">
              <w:rPr>
                <w:rFonts w:ascii="Times New Roman" w:hAnsi="Times New Roman" w:cs="Times New Roman"/>
                <w:i/>
                <w:iCs/>
                <w:noProof/>
                <w:sz w:val="24"/>
                <w:szCs w:val="24"/>
                <w:lang w:val="uz-Cyrl-UZ" w:eastAsia="ru-RU"/>
              </w:rPr>
              <w:t>sohaga oid normat</w:t>
            </w:r>
            <w:r w:rsidRPr="008744ED">
              <w:rPr>
                <w:rFonts w:ascii="Times New Roman" w:hAnsi="Times New Roman" w:cs="Times New Roman"/>
                <w:i/>
                <w:iCs/>
                <w:noProof/>
                <w:sz w:val="24"/>
                <w:szCs w:val="24"/>
                <w:lang w:val="uz-Cyrl-UZ" w:eastAsia="ru-RU"/>
              </w:rPr>
              <w:t>iv</w:t>
            </w:r>
            <w:r w:rsidRPr="008744ED">
              <w:rPr>
                <w:rFonts w:ascii="Times New Roman" w:hAnsi="Times New Roman" w:cs="Times New Roman"/>
                <w:i/>
                <w:iCs/>
                <w:noProof/>
                <w:sz w:val="24"/>
                <w:szCs w:val="24"/>
                <w:lang w:val="uz-Cyrl-UZ"/>
              </w:rPr>
              <w:t xml:space="preserve">-huquqiy </w:t>
            </w:r>
            <w:r w:rsidRPr="00166AF0">
              <w:rPr>
                <w:rFonts w:ascii="Times New Roman" w:hAnsi="Times New Roman" w:cs="Times New Roman"/>
                <w:i/>
                <w:iCs/>
                <w:noProof/>
                <w:sz w:val="24"/>
                <w:szCs w:val="24"/>
                <w:lang w:val="uz-Cyrl-UZ"/>
              </w:rPr>
              <w:t>hujjatlar, mehnat muhofazasi, yongʻin xavfsizligi qoidalari, ijro va mehnat intizomiga qatʻiy rioya qilish, belgilangan muddatlarda hisobotlar va maʻlumotlar taqdim etish salohiyatiga ega boʻlishi.</w:t>
            </w:r>
          </w:p>
        </w:tc>
      </w:tr>
    </w:tbl>
    <w:p w:rsidR="004F3982" w:rsidRPr="000E45C7" w:rsidRDefault="004F3982" w:rsidP="00127AA2">
      <w:pPr>
        <w:spacing w:after="0" w:line="240" w:lineRule="auto"/>
        <w:jc w:val="center"/>
        <w:rPr>
          <w:rFonts w:ascii="Times New Roman" w:hAnsi="Times New Roman" w:cs="Times New Roman"/>
          <w:b/>
          <w:bCs/>
          <w:iCs/>
          <w:noProof/>
          <w:sz w:val="24"/>
          <w:szCs w:val="24"/>
          <w:lang w:val="uz-Cyrl-UZ"/>
        </w:rPr>
      </w:pPr>
    </w:p>
    <w:sectPr w:rsidR="004F3982" w:rsidRPr="000E45C7"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C6556"/>
    <w:rsid w:val="00127AA2"/>
    <w:rsid w:val="00166AF0"/>
    <w:rsid w:val="00256F5B"/>
    <w:rsid w:val="002B1415"/>
    <w:rsid w:val="0031248F"/>
    <w:rsid w:val="00346C60"/>
    <w:rsid w:val="003D033F"/>
    <w:rsid w:val="004C020E"/>
    <w:rsid w:val="004F3982"/>
    <w:rsid w:val="00510E01"/>
    <w:rsid w:val="005536DF"/>
    <w:rsid w:val="00555A75"/>
    <w:rsid w:val="005E3FE0"/>
    <w:rsid w:val="00767234"/>
    <w:rsid w:val="00903CD7"/>
    <w:rsid w:val="00914137"/>
    <w:rsid w:val="009962CF"/>
    <w:rsid w:val="00A50F0A"/>
    <w:rsid w:val="00A80D7C"/>
    <w:rsid w:val="00B12981"/>
    <w:rsid w:val="00B31CBA"/>
    <w:rsid w:val="00B776CB"/>
    <w:rsid w:val="00BB4935"/>
    <w:rsid w:val="00BF266E"/>
    <w:rsid w:val="00C04755"/>
    <w:rsid w:val="00CD4FDB"/>
    <w:rsid w:val="00CF6299"/>
    <w:rsid w:val="00CF62AA"/>
    <w:rsid w:val="00D271BB"/>
    <w:rsid w:val="00E30E9D"/>
    <w:rsid w:val="00EB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85C1"/>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12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60414">
      <w:bodyDiv w:val="1"/>
      <w:marLeft w:val="0"/>
      <w:marRight w:val="0"/>
      <w:marTop w:val="0"/>
      <w:marBottom w:val="0"/>
      <w:divBdr>
        <w:top w:val="none" w:sz="0" w:space="0" w:color="auto"/>
        <w:left w:val="none" w:sz="0" w:space="0" w:color="auto"/>
        <w:bottom w:val="none" w:sz="0" w:space="0" w:color="auto"/>
        <w:right w:val="none" w:sz="0" w:space="0" w:color="auto"/>
      </w:divBdr>
    </w:div>
    <w:div w:id="313409507">
      <w:bodyDiv w:val="1"/>
      <w:marLeft w:val="0"/>
      <w:marRight w:val="0"/>
      <w:marTop w:val="0"/>
      <w:marBottom w:val="0"/>
      <w:divBdr>
        <w:top w:val="none" w:sz="0" w:space="0" w:color="auto"/>
        <w:left w:val="none" w:sz="0" w:space="0" w:color="auto"/>
        <w:bottom w:val="none" w:sz="0" w:space="0" w:color="auto"/>
        <w:right w:val="none" w:sz="0" w:space="0" w:color="auto"/>
      </w:divBdr>
    </w:div>
    <w:div w:id="607204324">
      <w:bodyDiv w:val="1"/>
      <w:marLeft w:val="0"/>
      <w:marRight w:val="0"/>
      <w:marTop w:val="0"/>
      <w:marBottom w:val="0"/>
      <w:divBdr>
        <w:top w:val="none" w:sz="0" w:space="0" w:color="auto"/>
        <w:left w:val="none" w:sz="0" w:space="0" w:color="auto"/>
        <w:bottom w:val="none" w:sz="0" w:space="0" w:color="auto"/>
        <w:right w:val="none" w:sz="0" w:space="0" w:color="auto"/>
      </w:divBdr>
    </w:div>
    <w:div w:id="624695431">
      <w:bodyDiv w:val="1"/>
      <w:marLeft w:val="0"/>
      <w:marRight w:val="0"/>
      <w:marTop w:val="0"/>
      <w:marBottom w:val="0"/>
      <w:divBdr>
        <w:top w:val="none" w:sz="0" w:space="0" w:color="auto"/>
        <w:left w:val="none" w:sz="0" w:space="0" w:color="auto"/>
        <w:bottom w:val="none" w:sz="0" w:space="0" w:color="auto"/>
        <w:right w:val="none" w:sz="0" w:space="0" w:color="auto"/>
      </w:divBdr>
      <w:divsChild>
        <w:div w:id="529492643">
          <w:marLeft w:val="0"/>
          <w:marRight w:val="0"/>
          <w:marTop w:val="0"/>
          <w:marBottom w:val="150"/>
          <w:divBdr>
            <w:top w:val="none" w:sz="0" w:space="0" w:color="auto"/>
            <w:left w:val="none" w:sz="0" w:space="0" w:color="auto"/>
            <w:bottom w:val="none" w:sz="0" w:space="0" w:color="auto"/>
            <w:right w:val="none" w:sz="0" w:space="0" w:color="auto"/>
          </w:divBdr>
        </w:div>
        <w:div w:id="516165284">
          <w:marLeft w:val="0"/>
          <w:marRight w:val="0"/>
          <w:marTop w:val="0"/>
          <w:marBottom w:val="150"/>
          <w:divBdr>
            <w:top w:val="none" w:sz="0" w:space="0" w:color="auto"/>
            <w:left w:val="none" w:sz="0" w:space="0" w:color="auto"/>
            <w:bottom w:val="none" w:sz="0" w:space="0" w:color="auto"/>
            <w:right w:val="none" w:sz="0" w:space="0" w:color="auto"/>
          </w:divBdr>
        </w:div>
        <w:div w:id="911625882">
          <w:marLeft w:val="0"/>
          <w:marRight w:val="0"/>
          <w:marTop w:val="0"/>
          <w:marBottom w:val="150"/>
          <w:divBdr>
            <w:top w:val="none" w:sz="0" w:space="0" w:color="auto"/>
            <w:left w:val="none" w:sz="0" w:space="0" w:color="auto"/>
            <w:bottom w:val="none" w:sz="0" w:space="0" w:color="auto"/>
            <w:right w:val="none" w:sz="0" w:space="0" w:color="auto"/>
          </w:divBdr>
        </w:div>
        <w:div w:id="2000453506">
          <w:marLeft w:val="0"/>
          <w:marRight w:val="0"/>
          <w:marTop w:val="0"/>
          <w:marBottom w:val="150"/>
          <w:divBdr>
            <w:top w:val="none" w:sz="0" w:space="0" w:color="auto"/>
            <w:left w:val="none" w:sz="0" w:space="0" w:color="auto"/>
            <w:bottom w:val="none" w:sz="0" w:space="0" w:color="auto"/>
            <w:right w:val="none" w:sz="0" w:space="0" w:color="auto"/>
          </w:divBdr>
        </w:div>
        <w:div w:id="1575508192">
          <w:marLeft w:val="0"/>
          <w:marRight w:val="0"/>
          <w:marTop w:val="0"/>
          <w:marBottom w:val="150"/>
          <w:divBdr>
            <w:top w:val="none" w:sz="0" w:space="0" w:color="auto"/>
            <w:left w:val="none" w:sz="0" w:space="0" w:color="auto"/>
            <w:bottom w:val="none" w:sz="0" w:space="0" w:color="auto"/>
            <w:right w:val="none" w:sz="0" w:space="0" w:color="auto"/>
          </w:divBdr>
        </w:div>
      </w:divsChild>
    </w:div>
    <w:div w:id="632712794">
      <w:bodyDiv w:val="1"/>
      <w:marLeft w:val="0"/>
      <w:marRight w:val="0"/>
      <w:marTop w:val="0"/>
      <w:marBottom w:val="0"/>
      <w:divBdr>
        <w:top w:val="none" w:sz="0" w:space="0" w:color="auto"/>
        <w:left w:val="none" w:sz="0" w:space="0" w:color="auto"/>
        <w:bottom w:val="none" w:sz="0" w:space="0" w:color="auto"/>
        <w:right w:val="none" w:sz="0" w:space="0" w:color="auto"/>
      </w:divBdr>
    </w:div>
    <w:div w:id="1857962541">
      <w:bodyDiv w:val="1"/>
      <w:marLeft w:val="0"/>
      <w:marRight w:val="0"/>
      <w:marTop w:val="0"/>
      <w:marBottom w:val="0"/>
      <w:divBdr>
        <w:top w:val="none" w:sz="0" w:space="0" w:color="auto"/>
        <w:left w:val="none" w:sz="0" w:space="0" w:color="auto"/>
        <w:bottom w:val="none" w:sz="0" w:space="0" w:color="auto"/>
        <w:right w:val="none" w:sz="0" w:space="0" w:color="auto"/>
      </w:divBdr>
    </w:div>
    <w:div w:id="2012444322">
      <w:bodyDiv w:val="1"/>
      <w:marLeft w:val="0"/>
      <w:marRight w:val="0"/>
      <w:marTop w:val="0"/>
      <w:marBottom w:val="0"/>
      <w:divBdr>
        <w:top w:val="none" w:sz="0" w:space="0" w:color="auto"/>
        <w:left w:val="none" w:sz="0" w:space="0" w:color="auto"/>
        <w:bottom w:val="none" w:sz="0" w:space="0" w:color="auto"/>
        <w:right w:val="none" w:sz="0" w:space="0" w:color="auto"/>
      </w:divBdr>
    </w:div>
    <w:div w:id="20889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Ilyos Norov</cp:lastModifiedBy>
  <cp:revision>9</cp:revision>
  <dcterms:created xsi:type="dcterms:W3CDTF">2023-07-04T12:51:00Z</dcterms:created>
  <dcterms:modified xsi:type="dcterms:W3CDTF">2023-07-07T11:40:00Z</dcterms:modified>
</cp:coreProperties>
</file>