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85" w:rsidRPr="003A0DA9" w:rsidRDefault="00536E85" w:rsidP="00536E85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85" w:rsidRPr="003A0DA9" w:rsidRDefault="00536E85" w:rsidP="00536E85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36E85" w:rsidRPr="003A0DA9" w:rsidRDefault="00536E85" w:rsidP="00536E85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Pr="003A0DA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Мед.</w:t>
      </w:r>
      <w:r w:rsidRPr="003A0DA9">
        <w:rPr>
          <w:sz w:val="28"/>
          <w:szCs w:val="28"/>
        </w:rPr>
        <w:t>П-00</w:t>
      </w:r>
      <w:r>
        <w:rPr>
          <w:sz w:val="28"/>
          <w:szCs w:val="28"/>
        </w:rPr>
        <w:t>2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36E85" w:rsidRPr="003A0DA9" w:rsidRDefault="00536E85" w:rsidP="00536E85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НПП "</w:t>
      </w:r>
      <w:proofErr w:type="spellStart"/>
      <w:r w:rsidRPr="003A0DA9">
        <w:rPr>
          <w:bCs/>
          <w:iCs/>
          <w:sz w:val="28"/>
          <w:szCs w:val="28"/>
        </w:rPr>
        <w:t>Radiks</w:t>
      </w:r>
      <w:proofErr w:type="spellEnd"/>
      <w:r w:rsidRPr="003A0DA9">
        <w:rPr>
          <w:bCs/>
          <w:iCs/>
          <w:sz w:val="28"/>
          <w:szCs w:val="28"/>
        </w:rPr>
        <w:t>"</w:t>
      </w:r>
    </w:p>
    <w:p w:rsidR="00536E85" w:rsidRPr="003A0DA9" w:rsidRDefault="00536E85" w:rsidP="00536E85">
      <w:pPr>
        <w:jc w:val="both"/>
        <w:rPr>
          <w:b/>
          <w:sz w:val="28"/>
          <w:szCs w:val="28"/>
        </w:rPr>
      </w:pPr>
    </w:p>
    <w:p w:rsidR="00536E85" w:rsidRPr="003A0DA9" w:rsidRDefault="00536E85" w:rsidP="00536E85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НПП "</w:t>
      </w:r>
      <w:proofErr w:type="spellStart"/>
      <w:r w:rsidRPr="003A0DA9">
        <w:rPr>
          <w:bCs/>
          <w:iCs/>
          <w:sz w:val="28"/>
          <w:szCs w:val="28"/>
        </w:rPr>
        <w:t>Radiks</w:t>
      </w:r>
      <w:proofErr w:type="spellEnd"/>
      <w:r w:rsidRPr="003A0DA9">
        <w:rPr>
          <w:bCs/>
          <w:iCs/>
          <w:sz w:val="28"/>
          <w:szCs w:val="28"/>
        </w:rPr>
        <w:t xml:space="preserve">" </w:t>
      </w:r>
      <w:r w:rsidRPr="003A0DA9">
        <w:rPr>
          <w:sz w:val="28"/>
          <w:szCs w:val="28"/>
        </w:rPr>
        <w:t>была основана в 2001г.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 производство лекарственных препаратов</w:t>
      </w:r>
      <w:r w:rsidRPr="003A0DA9">
        <w:rPr>
          <w:bCs/>
          <w:iCs/>
          <w:sz w:val="28"/>
          <w:szCs w:val="28"/>
        </w:rPr>
        <w:t>.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</w:p>
    <w:p w:rsidR="00536E85" w:rsidRPr="003A0DA9" w:rsidRDefault="00536E85" w:rsidP="00536E85">
      <w:pPr>
        <w:jc w:val="both"/>
        <w:rPr>
          <w:b/>
          <w:sz w:val="28"/>
          <w:szCs w:val="28"/>
        </w:rPr>
      </w:pPr>
    </w:p>
    <w:tbl>
      <w:tblPr>
        <w:tblW w:w="491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3351"/>
        <w:gridCol w:w="2002"/>
        <w:gridCol w:w="3381"/>
      </w:tblGrid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Торговое название препарата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Лекарственная форма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Фармакотерапевтическая группа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Амоксициллина </w:t>
            </w:r>
            <w:proofErr w:type="spellStart"/>
            <w:r w:rsidRPr="003A0DA9">
              <w:rPr>
                <w:sz w:val="28"/>
                <w:szCs w:val="28"/>
              </w:rPr>
              <w:t>трикидрат</w:t>
            </w:r>
            <w:proofErr w:type="spellEnd"/>
            <w:r w:rsidRPr="003A0DA9">
              <w:rPr>
                <w:sz w:val="28"/>
                <w:szCs w:val="28"/>
              </w:rPr>
              <w:t xml:space="preserve"> (</w:t>
            </w:r>
            <w:proofErr w:type="spellStart"/>
            <w:r w:rsidRPr="003A0DA9">
              <w:rPr>
                <w:sz w:val="28"/>
                <w:szCs w:val="28"/>
              </w:rPr>
              <w:t>Amoxicyllinum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trihidras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Таблетки 0,25 и 0,5 г в блистере №10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Антибиотик (группа пенициллина)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Ампициллин </w:t>
            </w:r>
            <w:proofErr w:type="spellStart"/>
            <w:r w:rsidRPr="003A0DA9">
              <w:rPr>
                <w:sz w:val="28"/>
                <w:szCs w:val="28"/>
              </w:rPr>
              <w:t>тригидрат</w:t>
            </w:r>
            <w:proofErr w:type="spellEnd"/>
            <w:r w:rsidRPr="003A0DA9">
              <w:rPr>
                <w:sz w:val="28"/>
                <w:szCs w:val="28"/>
              </w:rPr>
              <w:t xml:space="preserve"> (</w:t>
            </w:r>
            <w:proofErr w:type="spellStart"/>
            <w:r w:rsidRPr="003A0DA9">
              <w:rPr>
                <w:sz w:val="28"/>
                <w:szCs w:val="28"/>
              </w:rPr>
              <w:t>Ampicillini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trihidras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Таблетки 0,25 и 0,5 г в блистере №10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Антибиотик (группа пенициллина)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Аскорутин</w:t>
            </w:r>
            <w:proofErr w:type="spellEnd"/>
            <w:r w:rsidRPr="003A0DA9">
              <w:rPr>
                <w:sz w:val="28"/>
                <w:szCs w:val="28"/>
              </w:rPr>
              <w:t xml:space="preserve"> (</w:t>
            </w:r>
            <w:proofErr w:type="spellStart"/>
            <w:r w:rsidRPr="003A0DA9">
              <w:rPr>
                <w:sz w:val="28"/>
                <w:szCs w:val="28"/>
              </w:rPr>
              <w:t>Askorutinum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Таблетки в блистере №10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Витамины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Атенолол</w:t>
            </w:r>
            <w:proofErr w:type="spellEnd"/>
            <w:r w:rsidRPr="003A0DA9">
              <w:rPr>
                <w:sz w:val="28"/>
                <w:szCs w:val="28"/>
              </w:rPr>
              <w:t xml:space="preserve"> (</w:t>
            </w:r>
            <w:proofErr w:type="spellStart"/>
            <w:r w:rsidRPr="003A0DA9">
              <w:rPr>
                <w:sz w:val="28"/>
                <w:szCs w:val="28"/>
              </w:rPr>
              <w:t>Atenololom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Таблетки 0,05г и 0,1 г в блистере №30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Антигипертензивное</w:t>
            </w:r>
            <w:proofErr w:type="spellEnd"/>
            <w:r w:rsidRPr="003A0DA9">
              <w:rPr>
                <w:sz w:val="28"/>
                <w:szCs w:val="28"/>
              </w:rPr>
              <w:t xml:space="preserve"> средство (ß-</w:t>
            </w:r>
            <w:proofErr w:type="spellStart"/>
            <w:r w:rsidRPr="003A0DA9">
              <w:rPr>
                <w:sz w:val="28"/>
                <w:szCs w:val="28"/>
              </w:rPr>
              <w:t>адреноблокатор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Боярышника настойка (</w:t>
            </w:r>
            <w:proofErr w:type="spellStart"/>
            <w:r w:rsidRPr="003A0DA9">
              <w:rPr>
                <w:sz w:val="28"/>
                <w:szCs w:val="28"/>
              </w:rPr>
              <w:t>Tinctura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Crataegi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Во флаконах 25 и 40 мл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Антиаритмическое средство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Бриллиантовый зеленый (</w:t>
            </w:r>
            <w:proofErr w:type="spellStart"/>
            <w:r w:rsidRPr="003A0DA9">
              <w:rPr>
                <w:sz w:val="28"/>
                <w:szCs w:val="28"/>
              </w:rPr>
              <w:t>Viride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nitens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Раствор 1% во флаконах 20 и 20 мл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Антисептическое и дезинфицирующее средство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Бромгексина сироп (</w:t>
            </w:r>
            <w:proofErr w:type="spellStart"/>
            <w:r w:rsidRPr="003A0DA9">
              <w:rPr>
                <w:sz w:val="28"/>
                <w:szCs w:val="28"/>
              </w:rPr>
              <w:t>Sirupus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bromhexini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Во флаконах 40, 50, 90 мл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Отхаркивающее средство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Вазелин медицинский (</w:t>
            </w:r>
            <w:proofErr w:type="spellStart"/>
            <w:r w:rsidRPr="003A0DA9">
              <w:rPr>
                <w:sz w:val="28"/>
                <w:szCs w:val="28"/>
              </w:rPr>
              <w:t>Vaselinum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medicinalis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Во флаконах 20г, 25г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Вспомогательное средство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Валерианы настойка (</w:t>
            </w:r>
            <w:proofErr w:type="spellStart"/>
            <w:r w:rsidRPr="003A0DA9">
              <w:rPr>
                <w:sz w:val="28"/>
                <w:szCs w:val="28"/>
              </w:rPr>
              <w:t>Tinctura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Valerianae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Во флаконах 25мл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Седативное средство</w:t>
            </w:r>
          </w:p>
        </w:tc>
      </w:tr>
      <w:tr w:rsidR="00536E85" w:rsidRPr="003A0DA9" w:rsidTr="00B758EB">
        <w:trPr>
          <w:tblCellSpacing w:w="0" w:type="dxa"/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Глицин (</w:t>
            </w:r>
            <w:proofErr w:type="spellStart"/>
            <w:r w:rsidRPr="003A0DA9">
              <w:rPr>
                <w:sz w:val="28"/>
                <w:szCs w:val="28"/>
              </w:rPr>
              <w:t>Glicinum</w:t>
            </w:r>
            <w:proofErr w:type="spellEnd"/>
            <w:r w:rsidRPr="003A0DA9">
              <w:rPr>
                <w:sz w:val="28"/>
                <w:szCs w:val="28"/>
              </w:rPr>
              <w:t>)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Таблетки 0,1г в блистере №10; 5 к 10 (пачки катонные)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E85" w:rsidRPr="003A0DA9" w:rsidRDefault="00536E85" w:rsidP="00B758EB">
            <w:pPr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Средство для коррекции метаболических процессов</w:t>
            </w:r>
          </w:p>
        </w:tc>
      </w:tr>
    </w:tbl>
    <w:p w:rsidR="00536E85" w:rsidRPr="003A0DA9" w:rsidRDefault="00536E85" w:rsidP="00536E85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536E85" w:rsidRPr="003A0DA9" w:rsidRDefault="00536E85" w:rsidP="00536E85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Выпускаемая продукция компании ничем не уступает качеством аналогичным импортным лекарственным препаратам ведущих мировых производителей, и в тоже время выгодно отличается приемлемой ценой.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jc w:val="both"/>
        <w:rPr>
          <w:sz w:val="28"/>
          <w:szCs w:val="28"/>
        </w:rPr>
      </w:pPr>
    </w:p>
    <w:p w:rsidR="00536E85" w:rsidRPr="003A0DA9" w:rsidRDefault="00536E85" w:rsidP="00536E85">
      <w:pPr>
        <w:tabs>
          <w:tab w:val="left" w:pos="8565"/>
        </w:tabs>
        <w:jc w:val="both"/>
        <w:rPr>
          <w:sz w:val="28"/>
          <w:szCs w:val="28"/>
        </w:rPr>
      </w:pPr>
    </w:p>
    <w:p w:rsidR="00536E85" w:rsidRPr="003A0DA9" w:rsidRDefault="00536E85" w:rsidP="00536E85">
      <w:pPr>
        <w:tabs>
          <w:tab w:val="left" w:pos="8565"/>
        </w:tabs>
        <w:jc w:val="both"/>
        <w:rPr>
          <w:sz w:val="28"/>
          <w:szCs w:val="28"/>
        </w:rPr>
      </w:pPr>
    </w:p>
    <w:p w:rsidR="00536E85" w:rsidRPr="003A0DA9" w:rsidRDefault="00536E85" w:rsidP="00536E85">
      <w:pPr>
        <w:tabs>
          <w:tab w:val="left" w:pos="8565"/>
        </w:tabs>
        <w:jc w:val="both"/>
        <w:rPr>
          <w:sz w:val="28"/>
          <w:szCs w:val="28"/>
        </w:rPr>
      </w:pPr>
    </w:p>
    <w:p w:rsidR="00536E85" w:rsidRDefault="00536E85" w:rsidP="00536E85">
      <w:pPr>
        <w:tabs>
          <w:tab w:val="left" w:pos="8565"/>
        </w:tabs>
      </w:pPr>
    </w:p>
    <w:p w:rsidR="00536E85" w:rsidRDefault="00536E85" w:rsidP="00536E85">
      <w:pPr>
        <w:tabs>
          <w:tab w:val="left" w:pos="8565"/>
        </w:tabs>
      </w:pPr>
    </w:p>
    <w:p w:rsidR="00536E85" w:rsidRDefault="00536E85" w:rsidP="00536E85">
      <w:pPr>
        <w:tabs>
          <w:tab w:val="left" w:pos="8565"/>
        </w:tabs>
      </w:pPr>
    </w:p>
    <w:p w:rsidR="00536E85" w:rsidRDefault="00536E85" w:rsidP="00536E85">
      <w:pPr>
        <w:tabs>
          <w:tab w:val="left" w:pos="8565"/>
        </w:tabs>
      </w:pPr>
    </w:p>
    <w:p w:rsidR="00536E85" w:rsidRDefault="00536E85" w:rsidP="00536E85">
      <w:pPr>
        <w:tabs>
          <w:tab w:val="left" w:pos="8565"/>
        </w:tabs>
      </w:pPr>
    </w:p>
    <w:p w:rsidR="00536E85" w:rsidRDefault="00536E85" w:rsidP="00536E85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BB"/>
    <w:rsid w:val="000D6ABB"/>
    <w:rsid w:val="00215BD1"/>
    <w:rsid w:val="00327407"/>
    <w:rsid w:val="00536E85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4AB5-A1BE-4817-9174-942EC52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6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2015-10-12T10:51:00Z</dcterms:created>
  <dcterms:modified xsi:type="dcterms:W3CDTF">2015-10-12T10:51:00Z</dcterms:modified>
</cp:coreProperties>
</file>