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E07" w:rsidRPr="00E0269E" w:rsidRDefault="00B27E07" w:rsidP="00B27E07">
      <w:pPr>
        <w:tabs>
          <w:tab w:val="left" w:pos="6780"/>
        </w:tabs>
        <w:rPr>
          <w:sz w:val="28"/>
          <w:szCs w:val="28"/>
          <w:lang w:val="en-US"/>
        </w:rPr>
      </w:pPr>
      <w:r w:rsidRPr="00E0269E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E07" w:rsidRPr="00E0269E" w:rsidRDefault="00B27E07" w:rsidP="00B27E07">
      <w:pPr>
        <w:jc w:val="center"/>
        <w:rPr>
          <w:b/>
          <w:sz w:val="36"/>
          <w:szCs w:val="36"/>
          <w:u w:val="single"/>
        </w:rPr>
      </w:pPr>
      <w:r w:rsidRPr="00E0269E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B27E07" w:rsidRPr="00E0269E" w:rsidRDefault="00B27E07" w:rsidP="00B27E07">
      <w:pPr>
        <w:jc w:val="center"/>
        <w:rPr>
          <w:b/>
          <w:sz w:val="36"/>
          <w:szCs w:val="36"/>
          <w:u w:val="single"/>
        </w:rPr>
      </w:pPr>
      <w:proofErr w:type="gramStart"/>
      <w:r w:rsidRPr="00E0269E">
        <w:rPr>
          <w:b/>
          <w:sz w:val="36"/>
          <w:szCs w:val="36"/>
          <w:u w:val="single"/>
        </w:rPr>
        <w:t>зарубежных</w:t>
      </w:r>
      <w:proofErr w:type="gramEnd"/>
      <w:r w:rsidRPr="00E0269E">
        <w:rPr>
          <w:b/>
          <w:sz w:val="36"/>
          <w:szCs w:val="36"/>
          <w:u w:val="single"/>
        </w:rPr>
        <w:t xml:space="preserve"> покупателей</w:t>
      </w:r>
    </w:p>
    <w:p w:rsidR="00B27E07" w:rsidRPr="00E0269E" w:rsidRDefault="00B27E07" w:rsidP="00B27E07">
      <w:pPr>
        <w:jc w:val="center"/>
        <w:rPr>
          <w:sz w:val="36"/>
          <w:szCs w:val="36"/>
        </w:rPr>
      </w:pPr>
    </w:p>
    <w:p w:rsidR="00B27E07" w:rsidRPr="00E0269E" w:rsidRDefault="00B27E07" w:rsidP="00B27E07">
      <w:pPr>
        <w:jc w:val="both"/>
        <w:rPr>
          <w:sz w:val="28"/>
          <w:szCs w:val="28"/>
        </w:rPr>
      </w:pPr>
      <w:r w:rsidRPr="00E0269E">
        <w:rPr>
          <w:b/>
          <w:sz w:val="28"/>
          <w:szCs w:val="28"/>
        </w:rPr>
        <w:tab/>
      </w:r>
      <w:r w:rsidRPr="00E0269E">
        <w:rPr>
          <w:b/>
          <w:sz w:val="28"/>
          <w:szCs w:val="28"/>
        </w:rPr>
        <w:tab/>
      </w:r>
      <w:r w:rsidRPr="00E0269E">
        <w:rPr>
          <w:b/>
          <w:sz w:val="28"/>
          <w:szCs w:val="28"/>
        </w:rPr>
        <w:tab/>
      </w:r>
    </w:p>
    <w:p w:rsidR="00B27E07" w:rsidRPr="00E0269E" w:rsidRDefault="00B27E07" w:rsidP="00B27E07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Уважаемые </w:t>
      </w:r>
      <w:proofErr w:type="gramStart"/>
      <w:r w:rsidRPr="00E0269E">
        <w:rPr>
          <w:sz w:val="28"/>
          <w:szCs w:val="28"/>
        </w:rPr>
        <w:t>господа,</w:t>
      </w:r>
      <w:r w:rsidRPr="00E0269E">
        <w:rPr>
          <w:sz w:val="28"/>
          <w:szCs w:val="28"/>
        </w:rPr>
        <w:tab/>
      </w:r>
      <w:proofErr w:type="gramEnd"/>
      <w:r w:rsidRPr="00E0269E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</w:t>
      </w:r>
      <w:r w:rsidRPr="00E026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Pr="00E0269E">
        <w:rPr>
          <w:sz w:val="28"/>
          <w:szCs w:val="28"/>
        </w:rPr>
        <w:t xml:space="preserve">       № </w:t>
      </w:r>
      <w:r>
        <w:rPr>
          <w:sz w:val="28"/>
          <w:szCs w:val="28"/>
        </w:rPr>
        <w:t>ПСМ-027</w:t>
      </w:r>
    </w:p>
    <w:p w:rsidR="00B27E07" w:rsidRPr="00E0269E" w:rsidRDefault="00B27E07" w:rsidP="00B27E07">
      <w:pPr>
        <w:jc w:val="both"/>
        <w:rPr>
          <w:sz w:val="28"/>
          <w:szCs w:val="28"/>
        </w:rPr>
      </w:pPr>
    </w:p>
    <w:p w:rsidR="00B27E07" w:rsidRPr="00E0269E" w:rsidRDefault="00B27E07" w:rsidP="00B27E07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B27E07" w:rsidRPr="00D426E2" w:rsidRDefault="00B27E07" w:rsidP="00B27E07">
      <w:pPr>
        <w:jc w:val="both"/>
        <w:rPr>
          <w:bCs/>
          <w:iCs/>
          <w:sz w:val="28"/>
          <w:szCs w:val="28"/>
          <w:lang w:val="uz-Cyrl-UZ"/>
        </w:rPr>
      </w:pPr>
      <w:r>
        <w:rPr>
          <w:bCs/>
          <w:iCs/>
          <w:sz w:val="28"/>
          <w:szCs w:val="28"/>
          <w:lang w:val="uz-Cyrl-UZ"/>
        </w:rPr>
        <w:t xml:space="preserve">СП </w:t>
      </w:r>
      <w:r>
        <w:rPr>
          <w:bCs/>
          <w:iCs/>
          <w:sz w:val="28"/>
          <w:szCs w:val="28"/>
        </w:rPr>
        <w:t>ООО</w:t>
      </w:r>
      <w:r w:rsidRPr="005F029D">
        <w:rPr>
          <w:bCs/>
          <w:iCs/>
          <w:sz w:val="28"/>
          <w:szCs w:val="28"/>
        </w:rPr>
        <w:t xml:space="preserve"> «</w:t>
      </w:r>
      <w:r>
        <w:rPr>
          <w:bCs/>
          <w:iCs/>
          <w:sz w:val="28"/>
          <w:szCs w:val="28"/>
          <w:lang w:val="en-US"/>
        </w:rPr>
        <w:t>TIZOL</w:t>
      </w:r>
      <w:r w:rsidRPr="00B27E07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  <w:lang w:val="en-US"/>
        </w:rPr>
        <w:t>H</w:t>
      </w:r>
      <w:r w:rsidRPr="005F029D">
        <w:rPr>
          <w:bCs/>
          <w:iCs/>
          <w:sz w:val="28"/>
          <w:szCs w:val="28"/>
        </w:rPr>
        <w:t>»</w:t>
      </w:r>
    </w:p>
    <w:p w:rsidR="00B27E07" w:rsidRPr="005F029D" w:rsidRDefault="00B27E07" w:rsidP="00B27E07">
      <w:pPr>
        <w:jc w:val="both"/>
        <w:rPr>
          <w:b/>
          <w:sz w:val="28"/>
          <w:szCs w:val="28"/>
        </w:rPr>
      </w:pPr>
    </w:p>
    <w:p w:rsidR="00B27E07" w:rsidRPr="00E0269E" w:rsidRDefault="00B27E07" w:rsidP="00B27E07">
      <w:pPr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 xml:space="preserve">Информация о </w:t>
      </w:r>
      <w:r>
        <w:rPr>
          <w:b/>
          <w:sz w:val="28"/>
          <w:szCs w:val="28"/>
        </w:rPr>
        <w:t>компании:</w:t>
      </w:r>
    </w:p>
    <w:p w:rsidR="00B27E07" w:rsidRPr="00E0269E" w:rsidRDefault="00B27E07" w:rsidP="00B27E07">
      <w:pPr>
        <w:jc w:val="both"/>
        <w:rPr>
          <w:sz w:val="28"/>
          <w:szCs w:val="28"/>
        </w:rPr>
      </w:pPr>
    </w:p>
    <w:p w:rsidR="00B27E07" w:rsidRPr="00884BDF" w:rsidRDefault="00B27E07" w:rsidP="00B27E07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Компания</w:t>
      </w:r>
      <w:r w:rsidRPr="00E4360D">
        <w:rPr>
          <w:sz w:val="28"/>
          <w:szCs w:val="28"/>
        </w:rPr>
        <w:t xml:space="preserve"> </w:t>
      </w:r>
      <w:r w:rsidRPr="005F029D"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  <w:lang w:val="en-US"/>
        </w:rPr>
        <w:t>TIZOL</w:t>
      </w:r>
      <w:r w:rsidRPr="00884BDF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  <w:lang w:val="en-US"/>
        </w:rPr>
        <w:t>H</w:t>
      </w:r>
      <w:r w:rsidRPr="005F029D">
        <w:rPr>
          <w:bCs/>
          <w:iCs/>
          <w:sz w:val="28"/>
          <w:szCs w:val="28"/>
        </w:rPr>
        <w:t>»</w:t>
      </w:r>
      <w:r w:rsidRPr="00E4360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была</w:t>
      </w:r>
      <w:r w:rsidRPr="00E4360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основана</w:t>
      </w:r>
      <w:r w:rsidRPr="00E4360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</w:t>
      </w:r>
      <w:r w:rsidRPr="00884BDF">
        <w:rPr>
          <w:bCs/>
          <w:iCs/>
          <w:sz w:val="28"/>
          <w:szCs w:val="28"/>
        </w:rPr>
        <w:t>1995</w:t>
      </w:r>
      <w:r>
        <w:rPr>
          <w:bCs/>
          <w:iCs/>
          <w:sz w:val="28"/>
          <w:szCs w:val="28"/>
        </w:rPr>
        <w:t xml:space="preserve"> году</w:t>
      </w:r>
      <w:r w:rsidRPr="00D426E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с целью производства </w:t>
      </w:r>
      <w:proofErr w:type="spellStart"/>
      <w:r>
        <w:rPr>
          <w:bCs/>
          <w:iCs/>
          <w:sz w:val="28"/>
          <w:szCs w:val="28"/>
        </w:rPr>
        <w:t>базальтого</w:t>
      </w:r>
      <w:proofErr w:type="spellEnd"/>
      <w:r>
        <w:rPr>
          <w:bCs/>
          <w:iCs/>
          <w:sz w:val="28"/>
          <w:szCs w:val="28"/>
        </w:rPr>
        <w:t xml:space="preserve"> волокна.</w:t>
      </w:r>
    </w:p>
    <w:p w:rsidR="00B27E07" w:rsidRPr="00D426E2" w:rsidRDefault="00B27E07" w:rsidP="00B27E07">
      <w:pPr>
        <w:jc w:val="both"/>
        <w:rPr>
          <w:bCs/>
          <w:iCs/>
          <w:sz w:val="28"/>
          <w:szCs w:val="28"/>
        </w:rPr>
      </w:pPr>
    </w:p>
    <w:p w:rsidR="00B27E07" w:rsidRPr="00E0269E" w:rsidRDefault="00B27E07" w:rsidP="00B27E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производимой </w:t>
      </w:r>
      <w:r w:rsidRPr="00E0269E">
        <w:rPr>
          <w:b/>
          <w:sz w:val="28"/>
          <w:szCs w:val="28"/>
        </w:rPr>
        <w:t>продукции:</w:t>
      </w:r>
      <w:r w:rsidRPr="00E0269E">
        <w:rPr>
          <w:sz w:val="28"/>
          <w:szCs w:val="28"/>
        </w:rPr>
        <w:t xml:space="preserve"> </w:t>
      </w:r>
    </w:p>
    <w:p w:rsidR="00B27E07" w:rsidRPr="00E0269E" w:rsidRDefault="00B27E07" w:rsidP="00B27E07">
      <w:pPr>
        <w:tabs>
          <w:tab w:val="left" w:pos="6165"/>
          <w:tab w:val="left" w:pos="6675"/>
        </w:tabs>
        <w:jc w:val="both"/>
        <w:rPr>
          <w:b/>
          <w:sz w:val="28"/>
          <w:szCs w:val="28"/>
        </w:rPr>
      </w:pPr>
    </w:p>
    <w:p w:rsidR="00B27E07" w:rsidRDefault="00B27E07" w:rsidP="00B27E07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Волокно супертонкое базальтовое</w:t>
      </w:r>
    </w:p>
    <w:p w:rsidR="00B27E07" w:rsidRPr="00A973E9" w:rsidRDefault="00B27E07" w:rsidP="00B27E07">
      <w:pPr>
        <w:tabs>
          <w:tab w:val="left" w:pos="6780"/>
        </w:tabs>
        <w:jc w:val="both"/>
        <w:rPr>
          <w:sz w:val="28"/>
          <w:szCs w:val="28"/>
        </w:rPr>
      </w:pPr>
    </w:p>
    <w:p w:rsidR="00B27E07" w:rsidRPr="00E0269E" w:rsidRDefault="00B27E07" w:rsidP="00B27E07">
      <w:pPr>
        <w:tabs>
          <w:tab w:val="left" w:pos="6780"/>
        </w:tabs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>Преимущества:</w:t>
      </w:r>
    </w:p>
    <w:p w:rsidR="00B27E07" w:rsidRDefault="00B27E07" w:rsidP="00B27E07">
      <w:pPr>
        <w:jc w:val="both"/>
        <w:rPr>
          <w:sz w:val="28"/>
          <w:szCs w:val="28"/>
        </w:rPr>
      </w:pPr>
    </w:p>
    <w:p w:rsidR="00B27E07" w:rsidRDefault="00B27E07" w:rsidP="00B27E07">
      <w:pPr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Экологически чистый продукт, нейтральный материал для всех видов теплоизоляции.</w:t>
      </w:r>
    </w:p>
    <w:p w:rsidR="00B27E07" w:rsidRDefault="00B27E07" w:rsidP="00B27E07">
      <w:pPr>
        <w:jc w:val="both"/>
        <w:rPr>
          <w:sz w:val="28"/>
          <w:szCs w:val="28"/>
        </w:rPr>
      </w:pPr>
    </w:p>
    <w:p w:rsidR="00B27E07" w:rsidRPr="00E0269E" w:rsidRDefault="00B27E07" w:rsidP="00B27E07">
      <w:pPr>
        <w:jc w:val="both"/>
        <w:rPr>
          <w:sz w:val="28"/>
          <w:szCs w:val="28"/>
        </w:rPr>
      </w:pPr>
      <w:r w:rsidRPr="00E0269E">
        <w:rPr>
          <w:b/>
          <w:sz w:val="28"/>
          <w:szCs w:val="28"/>
        </w:rPr>
        <w:t>Условия поставки:</w:t>
      </w:r>
      <w:r w:rsidRPr="00E0269E">
        <w:rPr>
          <w:sz w:val="28"/>
          <w:szCs w:val="28"/>
        </w:rPr>
        <w:t xml:space="preserve"> </w:t>
      </w:r>
      <w:r w:rsidRPr="00E0269E">
        <w:rPr>
          <w:sz w:val="28"/>
          <w:szCs w:val="28"/>
          <w:lang w:val="en-US"/>
        </w:rPr>
        <w:t>FCA</w:t>
      </w:r>
      <w:r w:rsidRPr="00E0269E">
        <w:rPr>
          <w:sz w:val="28"/>
          <w:szCs w:val="28"/>
        </w:rPr>
        <w:t xml:space="preserve"> Ташкент</w:t>
      </w:r>
    </w:p>
    <w:p w:rsidR="00B27E07" w:rsidRPr="00E0269E" w:rsidRDefault="00B27E07" w:rsidP="00B27E07">
      <w:pPr>
        <w:jc w:val="both"/>
        <w:rPr>
          <w:sz w:val="28"/>
          <w:szCs w:val="28"/>
        </w:rPr>
      </w:pPr>
    </w:p>
    <w:p w:rsidR="00B27E07" w:rsidRPr="00E0269E" w:rsidRDefault="00B27E07" w:rsidP="00B27E07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B27E07" w:rsidRPr="00E0269E" w:rsidRDefault="00B27E07" w:rsidP="00B27E07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Электронная почта: </w:t>
      </w:r>
      <w:hyperlink r:id="rId5" w:history="1">
        <w:r w:rsidRPr="00E0269E">
          <w:rPr>
            <w:rStyle w:val="a3"/>
            <w:sz w:val="28"/>
            <w:szCs w:val="28"/>
            <w:lang w:val="en-US"/>
          </w:rPr>
          <w:t>export</w:t>
        </w:r>
        <w:r w:rsidRPr="00E0269E">
          <w:rPr>
            <w:rStyle w:val="a3"/>
            <w:sz w:val="28"/>
            <w:szCs w:val="28"/>
          </w:rPr>
          <w:t>@</w:t>
        </w:r>
        <w:r w:rsidRPr="00E0269E">
          <w:rPr>
            <w:rStyle w:val="a3"/>
            <w:sz w:val="28"/>
            <w:szCs w:val="28"/>
            <w:lang w:val="en-US"/>
          </w:rPr>
          <w:t>chamber</w:t>
        </w:r>
        <w:r w:rsidRPr="00E0269E">
          <w:rPr>
            <w:rStyle w:val="a3"/>
            <w:sz w:val="28"/>
            <w:szCs w:val="28"/>
          </w:rPr>
          <w:t>.</w:t>
        </w:r>
        <w:proofErr w:type="spellStart"/>
        <w:r w:rsidRPr="00E0269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E0269E">
        <w:rPr>
          <w:sz w:val="28"/>
          <w:szCs w:val="28"/>
        </w:rPr>
        <w:t xml:space="preserve"> </w:t>
      </w:r>
    </w:p>
    <w:p w:rsidR="00B27E07" w:rsidRPr="00E0269E" w:rsidRDefault="00B27E07" w:rsidP="00B27E07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Веб</w:t>
      </w:r>
      <w:proofErr w:type="gramStart"/>
      <w:r>
        <w:rPr>
          <w:sz w:val="28"/>
          <w:szCs w:val="28"/>
        </w:rPr>
        <w:t>.</w:t>
      </w:r>
      <w:r w:rsidRPr="00E0269E">
        <w:rPr>
          <w:sz w:val="28"/>
          <w:szCs w:val="28"/>
        </w:rPr>
        <w:t xml:space="preserve"> сайт</w:t>
      </w:r>
      <w:proofErr w:type="gramEnd"/>
      <w:r w:rsidRPr="00E0269E">
        <w:rPr>
          <w:sz w:val="28"/>
          <w:szCs w:val="28"/>
        </w:rPr>
        <w:t xml:space="preserve">: </w:t>
      </w:r>
      <w:hyperlink r:id="rId6" w:history="1">
        <w:r w:rsidRPr="00E0269E">
          <w:rPr>
            <w:rStyle w:val="a3"/>
            <w:sz w:val="28"/>
            <w:szCs w:val="28"/>
            <w:lang w:val="en-US"/>
          </w:rPr>
          <w:t>www</w:t>
        </w:r>
        <w:r w:rsidRPr="00E0269E">
          <w:rPr>
            <w:rStyle w:val="a3"/>
            <w:sz w:val="28"/>
            <w:szCs w:val="28"/>
          </w:rPr>
          <w:t>.</w:t>
        </w:r>
        <w:r w:rsidRPr="00E0269E">
          <w:rPr>
            <w:rStyle w:val="a3"/>
            <w:sz w:val="28"/>
            <w:szCs w:val="28"/>
            <w:lang w:val="en-US"/>
          </w:rPr>
          <w:t>chamber</w:t>
        </w:r>
        <w:r w:rsidRPr="00E0269E">
          <w:rPr>
            <w:rStyle w:val="a3"/>
            <w:sz w:val="28"/>
            <w:szCs w:val="28"/>
          </w:rPr>
          <w:t>.</w:t>
        </w:r>
        <w:proofErr w:type="spellStart"/>
        <w:r w:rsidRPr="00E0269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E0269E">
        <w:rPr>
          <w:sz w:val="28"/>
          <w:szCs w:val="28"/>
        </w:rPr>
        <w:t xml:space="preserve"> </w:t>
      </w:r>
    </w:p>
    <w:p w:rsidR="00B27E07" w:rsidRPr="00E0269E" w:rsidRDefault="00B27E07" w:rsidP="00B27E07">
      <w:pPr>
        <w:jc w:val="both"/>
        <w:rPr>
          <w:sz w:val="28"/>
          <w:szCs w:val="28"/>
        </w:rPr>
      </w:pPr>
    </w:p>
    <w:p w:rsidR="00B27E07" w:rsidRPr="00E0269E" w:rsidRDefault="00B27E07" w:rsidP="00B27E07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Отдел по содействию экспорта.</w:t>
      </w:r>
    </w:p>
    <w:p w:rsidR="00B27E07" w:rsidRDefault="00B27E07" w:rsidP="00B27E07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Торгово-промышленная палата Республики Узбекистан.</w:t>
      </w: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F9"/>
    <w:rsid w:val="00215BD1"/>
    <w:rsid w:val="00327407"/>
    <w:rsid w:val="008B6CF9"/>
    <w:rsid w:val="008D52A5"/>
    <w:rsid w:val="00B27E07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A7363-1DA5-4468-A53E-7AE45D8D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7E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>SPecialiST RePack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2015-10-12T06:31:00Z</dcterms:created>
  <dcterms:modified xsi:type="dcterms:W3CDTF">2015-10-12T06:32:00Z</dcterms:modified>
</cp:coreProperties>
</file>