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23" w:rsidRDefault="006D1D23" w:rsidP="006D1D23">
      <w:pPr>
        <w:jc w:val="center"/>
      </w:pPr>
      <w:bookmarkStart w:id="0" w:name="_GoBack"/>
      <w:bookmarkEnd w:id="0"/>
      <w:r w:rsidRPr="006D1D23">
        <w:rPr>
          <w:rFonts w:ascii="Times New Roman" w:hAnsi="Times New Roman" w:cs="Times New Roman"/>
          <w:b/>
          <w:sz w:val="28"/>
          <w:szCs w:val="28"/>
        </w:rPr>
        <w:t>ПРОГРАММА ВИЗИТА В ЯПОНИЮ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5391"/>
        <w:gridCol w:w="2104"/>
      </w:tblGrid>
      <w:tr w:rsidR="006D1D23" w:rsidRPr="006D1D23" w:rsidTr="006D1D23">
        <w:trPr>
          <w:trHeight w:val="313"/>
        </w:trPr>
        <w:tc>
          <w:tcPr>
            <w:tcW w:w="9329" w:type="dxa"/>
            <w:gridSpan w:val="3"/>
            <w:shd w:val="clear" w:color="auto" w:fill="FFF2CC" w:themeFill="accent4" w:themeFillTint="33"/>
          </w:tcPr>
          <w:p w:rsidR="006D1D23" w:rsidRPr="006D1D23" w:rsidRDefault="006D1D23" w:rsidP="006D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b/>
                <w:sz w:val="28"/>
                <w:szCs w:val="28"/>
              </w:rPr>
              <w:t>3 марта</w:t>
            </w:r>
          </w:p>
        </w:tc>
      </w:tr>
      <w:tr w:rsidR="006D1D23" w:rsidRPr="006D1D23" w:rsidTr="006D1D23">
        <w:trPr>
          <w:trHeight w:val="474"/>
        </w:trPr>
        <w:tc>
          <w:tcPr>
            <w:tcW w:w="9329" w:type="dxa"/>
            <w:gridSpan w:val="3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Прилет в Токио,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гостиницах </w:t>
            </w:r>
          </w:p>
        </w:tc>
      </w:tr>
      <w:tr w:rsidR="006D1D23" w:rsidRPr="006D1D23" w:rsidTr="006D1D23">
        <w:trPr>
          <w:trHeight w:val="313"/>
        </w:trPr>
        <w:tc>
          <w:tcPr>
            <w:tcW w:w="9329" w:type="dxa"/>
            <w:gridSpan w:val="3"/>
            <w:shd w:val="clear" w:color="auto" w:fill="FFF2CC" w:themeFill="accent4" w:themeFillTint="33"/>
          </w:tcPr>
          <w:p w:rsidR="006D1D23" w:rsidRPr="006D1D23" w:rsidRDefault="006D1D23" w:rsidP="006D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b/>
                <w:sz w:val="28"/>
                <w:szCs w:val="28"/>
              </w:rPr>
              <w:t>4 марта</w:t>
            </w:r>
          </w:p>
        </w:tc>
      </w:tr>
      <w:tr w:rsidR="006D1D23" w:rsidRPr="006D1D23" w:rsidTr="006D1D23">
        <w:trPr>
          <w:trHeight w:val="1174"/>
        </w:trPr>
        <w:tc>
          <w:tcPr>
            <w:tcW w:w="1834" w:type="dxa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>10:00-12:30</w:t>
            </w:r>
          </w:p>
        </w:tc>
        <w:tc>
          <w:tcPr>
            <w:tcW w:w="7495" w:type="dxa"/>
            <w:gridSpan w:val="2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4ого заседания Совета </w:t>
            </w:r>
            <w:proofErr w:type="spellStart"/>
            <w:r w:rsidRPr="006D1D23">
              <w:rPr>
                <w:rFonts w:ascii="Times New Roman" w:hAnsi="Times New Roman" w:cs="Times New Roman"/>
                <w:sz w:val="28"/>
                <w:szCs w:val="28"/>
              </w:rPr>
              <w:t>узбекско</w:t>
            </w:r>
            <w:proofErr w:type="spellEnd"/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-японской рабочей группы с участием государственных органов двух стран </w:t>
            </w:r>
          </w:p>
        </w:tc>
      </w:tr>
      <w:tr w:rsidR="006D1D23" w:rsidRPr="006D1D23" w:rsidTr="006D1D23">
        <w:trPr>
          <w:trHeight w:val="674"/>
        </w:trPr>
        <w:tc>
          <w:tcPr>
            <w:tcW w:w="1834" w:type="dxa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7495" w:type="dxa"/>
            <w:gridSpan w:val="2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  <w:r w:rsidRPr="006D1D23">
              <w:rPr>
                <w:rFonts w:ascii="Times New Roman" w:hAnsi="Times New Roman" w:cs="Times New Roman"/>
                <w:i/>
                <w:sz w:val="28"/>
                <w:szCs w:val="28"/>
              </w:rPr>
              <w:t>(предоставляется в ланч боксах)</w:t>
            </w:r>
          </w:p>
        </w:tc>
      </w:tr>
      <w:tr w:rsidR="006D1D23" w:rsidRPr="006D1D23" w:rsidTr="006D1D23">
        <w:trPr>
          <w:trHeight w:val="667"/>
        </w:trPr>
        <w:tc>
          <w:tcPr>
            <w:tcW w:w="1834" w:type="dxa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>14:00-18:10</w:t>
            </w:r>
          </w:p>
        </w:tc>
        <w:tc>
          <w:tcPr>
            <w:tcW w:w="7495" w:type="dxa"/>
            <w:gridSpan w:val="2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 представителями частного сектора,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>В2В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японских компаний </w:t>
            </w:r>
          </w:p>
        </w:tc>
      </w:tr>
      <w:tr w:rsidR="006D1D23" w:rsidRPr="006D1D23" w:rsidTr="006D1D23">
        <w:trPr>
          <w:trHeight w:val="400"/>
        </w:trPr>
        <w:tc>
          <w:tcPr>
            <w:tcW w:w="1834" w:type="dxa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>18:10-19:30</w:t>
            </w:r>
          </w:p>
        </w:tc>
        <w:tc>
          <w:tcPr>
            <w:tcW w:w="7495" w:type="dxa"/>
            <w:gridSpan w:val="2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заседаний </w:t>
            </w:r>
          </w:p>
        </w:tc>
      </w:tr>
      <w:tr w:rsidR="006D1D23" w:rsidRPr="006D1D23" w:rsidTr="006D1D23">
        <w:trPr>
          <w:trHeight w:val="313"/>
        </w:trPr>
        <w:tc>
          <w:tcPr>
            <w:tcW w:w="9329" w:type="dxa"/>
            <w:gridSpan w:val="3"/>
            <w:shd w:val="clear" w:color="auto" w:fill="FFF2CC" w:themeFill="accent4" w:themeFillTint="33"/>
          </w:tcPr>
          <w:p w:rsidR="006D1D23" w:rsidRPr="006D1D23" w:rsidRDefault="006D1D23" w:rsidP="006D1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b/>
                <w:sz w:val="28"/>
                <w:szCs w:val="28"/>
              </w:rPr>
              <w:t>5 марта</w:t>
            </w:r>
          </w:p>
        </w:tc>
      </w:tr>
      <w:tr w:rsidR="006D1D23" w:rsidRPr="006D1D23" w:rsidTr="006D1D23">
        <w:trPr>
          <w:trHeight w:val="1399"/>
        </w:trPr>
        <w:tc>
          <w:tcPr>
            <w:tcW w:w="1834" w:type="dxa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>09:00-12:00</w:t>
            </w:r>
          </w:p>
        </w:tc>
        <w:tc>
          <w:tcPr>
            <w:tcW w:w="5391" w:type="dxa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объектов (теплицы, холодильные помещения, оборудование для автоматического измерения содержания сахара) </w:t>
            </w:r>
          </w:p>
        </w:tc>
        <w:tc>
          <w:tcPr>
            <w:tcW w:w="2104" w:type="dxa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D1D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(по запросу и интересам узбекских компаний) </w:t>
            </w:r>
          </w:p>
        </w:tc>
      </w:tr>
      <w:tr w:rsidR="006D1D23" w:rsidRPr="006D1D23" w:rsidTr="006D1D23">
        <w:trPr>
          <w:trHeight w:val="841"/>
        </w:trPr>
        <w:tc>
          <w:tcPr>
            <w:tcW w:w="1834" w:type="dxa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7495" w:type="dxa"/>
            <w:gridSpan w:val="2"/>
          </w:tcPr>
          <w:p w:rsidR="006D1D23" w:rsidRPr="006D1D23" w:rsidRDefault="006D1D23" w:rsidP="006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2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</w:t>
            </w:r>
            <w:r w:rsidRPr="006D1D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FOODEX JAPAN </w:t>
            </w:r>
          </w:p>
        </w:tc>
      </w:tr>
    </w:tbl>
    <w:p w:rsidR="0085088E" w:rsidRPr="006D1D23" w:rsidRDefault="0085088E">
      <w:pPr>
        <w:rPr>
          <w:sz w:val="28"/>
          <w:szCs w:val="28"/>
        </w:rPr>
      </w:pPr>
    </w:p>
    <w:sectPr w:rsidR="0085088E" w:rsidRPr="006D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4B"/>
    <w:rsid w:val="006D1D23"/>
    <w:rsid w:val="00812F4B"/>
    <w:rsid w:val="0085088E"/>
    <w:rsid w:val="009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0F2B-AF7B-445D-B27C-9EE7AFBE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Charos Yuldasheva</cp:lastModifiedBy>
  <cp:revision>2</cp:revision>
  <dcterms:created xsi:type="dcterms:W3CDTF">2019-01-30T11:57:00Z</dcterms:created>
  <dcterms:modified xsi:type="dcterms:W3CDTF">2019-01-30T11:57:00Z</dcterms:modified>
</cp:coreProperties>
</file>